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7DD4A8" w14:textId="54CADCE9" w:rsidR="006B3823" w:rsidRPr="009305DE" w:rsidRDefault="006B3823" w:rsidP="006B3823">
      <w:pPr>
        <w:pStyle w:val="a3"/>
        <w:tabs>
          <w:tab w:val="right" w:pos="9639"/>
          <w:tab w:val="right" w:pos="9781"/>
        </w:tabs>
        <w:ind w:right="200"/>
        <w:rPr>
          <w:rFonts w:cs="Arial"/>
          <w:bCs/>
          <w:sz w:val="20"/>
          <w:lang w:val="de-DE" w:eastAsia="ja-JP"/>
        </w:rPr>
      </w:pPr>
      <w:r w:rsidRPr="009305DE">
        <w:rPr>
          <w:rFonts w:cs="Arial"/>
          <w:bCs/>
          <w:sz w:val="20"/>
          <w:lang w:val="de-DE"/>
        </w:rPr>
        <w:t>3GPP TSG RAN WG1</w:t>
      </w:r>
      <w:r w:rsidRPr="009305DE">
        <w:rPr>
          <w:rFonts w:cs="Arial"/>
          <w:bCs/>
          <w:sz w:val="20"/>
          <w:lang w:val="de-DE" w:eastAsia="ja-JP"/>
        </w:rPr>
        <w:t xml:space="preserve"> #</w:t>
      </w:r>
      <w:r w:rsidRPr="009305DE">
        <w:rPr>
          <w:rFonts w:cs="Arial" w:hint="eastAsia"/>
          <w:bCs/>
          <w:sz w:val="20"/>
          <w:lang w:val="de-DE" w:eastAsia="ja-JP"/>
        </w:rPr>
        <w:t>11</w:t>
      </w:r>
      <w:r>
        <w:rPr>
          <w:rFonts w:cs="Arial"/>
          <w:bCs/>
          <w:sz w:val="20"/>
          <w:lang w:val="de-DE" w:eastAsia="ja-JP"/>
        </w:rPr>
        <w:t>2</w:t>
      </w:r>
      <w:r w:rsidRPr="009305DE">
        <w:rPr>
          <w:rFonts w:cs="Arial"/>
          <w:bCs/>
          <w:sz w:val="20"/>
          <w:lang w:val="de-DE" w:eastAsia="ja-JP"/>
        </w:rPr>
        <w:tab/>
      </w:r>
      <w:r w:rsidR="00A428DA" w:rsidRPr="00A428DA">
        <w:rPr>
          <w:rFonts w:cs="Arial"/>
          <w:bCs/>
          <w:sz w:val="20"/>
          <w:lang w:val="de-DE" w:eastAsia="ja-JP"/>
        </w:rPr>
        <w:t>R1-2300905</w:t>
      </w:r>
    </w:p>
    <w:p w14:paraId="6A53DFEF" w14:textId="1F8990E0" w:rsidR="006B3823" w:rsidRPr="0026421B" w:rsidRDefault="006B3823" w:rsidP="006B3823">
      <w:pPr>
        <w:pStyle w:val="TdocHeader2"/>
        <w:jc w:val="left"/>
        <w:rPr>
          <w:rFonts w:eastAsia="游明朝"/>
          <w:sz w:val="20"/>
          <w:lang w:val="en-US"/>
        </w:rPr>
      </w:pPr>
      <w:r>
        <w:rPr>
          <w:rFonts w:eastAsia="ＭＳ 明朝" w:cs="Arial"/>
          <w:bCs/>
          <w:sz w:val="20"/>
          <w:lang w:val="en-US" w:eastAsia="ja-JP"/>
        </w:rPr>
        <w:t>Athens</w:t>
      </w:r>
      <w:r w:rsidRPr="0026421B">
        <w:rPr>
          <w:rFonts w:eastAsia="ＭＳ 明朝" w:cs="Arial"/>
          <w:bCs/>
          <w:sz w:val="20"/>
          <w:lang w:val="en-US" w:eastAsia="ja-JP"/>
        </w:rPr>
        <w:t>,</w:t>
      </w:r>
      <w:r>
        <w:rPr>
          <w:rFonts w:eastAsia="ＭＳ 明朝" w:cs="Arial"/>
          <w:bCs/>
          <w:sz w:val="20"/>
          <w:lang w:val="en-US" w:eastAsia="ja-JP"/>
        </w:rPr>
        <w:t xml:space="preserve"> Greece,</w:t>
      </w:r>
      <w:r w:rsidRPr="0026421B">
        <w:rPr>
          <w:sz w:val="20"/>
          <w:lang w:val="en-US"/>
        </w:rPr>
        <w:t xml:space="preserve"> </w:t>
      </w:r>
      <w:r>
        <w:rPr>
          <w:sz w:val="20"/>
          <w:lang w:val="en-US"/>
        </w:rPr>
        <w:t>February 27</w:t>
      </w:r>
      <w:r w:rsidRPr="0026421B">
        <w:rPr>
          <w:rFonts w:eastAsia="ＭＳ 明朝" w:cs="Arial"/>
          <w:bCs/>
          <w:sz w:val="20"/>
          <w:vertAlign w:val="superscript"/>
          <w:lang w:val="en-US" w:eastAsia="ja-JP"/>
        </w:rPr>
        <w:t>th</w:t>
      </w:r>
      <w:r w:rsidRPr="0026421B">
        <w:rPr>
          <w:rFonts w:eastAsia="ＭＳ 明朝" w:cs="Arial"/>
          <w:bCs/>
          <w:sz w:val="20"/>
          <w:lang w:val="en-US" w:eastAsia="ja-JP"/>
        </w:rPr>
        <w:t xml:space="preserve"> – </w:t>
      </w:r>
      <w:r>
        <w:rPr>
          <w:rFonts w:eastAsia="ＭＳ 明朝" w:cs="Arial"/>
          <w:bCs/>
          <w:sz w:val="20"/>
          <w:lang w:val="en-US" w:eastAsia="ja-JP"/>
        </w:rPr>
        <w:t xml:space="preserve">March </w:t>
      </w:r>
      <w:r w:rsidR="00A428DA">
        <w:rPr>
          <w:rFonts w:eastAsia="ＭＳ 明朝" w:cs="Arial" w:hint="eastAsia"/>
          <w:bCs/>
          <w:sz w:val="20"/>
          <w:lang w:val="en-US" w:eastAsia="ja-JP"/>
        </w:rPr>
        <w:t>3</w:t>
      </w:r>
      <w:r w:rsidR="001A5080" w:rsidRPr="001A5080">
        <w:rPr>
          <w:rFonts w:eastAsia="ＭＳ 明朝" w:cs="Arial" w:hint="eastAsia"/>
          <w:bCs/>
          <w:sz w:val="20"/>
          <w:vertAlign w:val="superscript"/>
          <w:lang w:val="en-US" w:eastAsia="ja-JP"/>
        </w:rPr>
        <w:t>rd</w:t>
      </w:r>
      <w:r w:rsidRPr="0026421B">
        <w:rPr>
          <w:rFonts w:eastAsia="ＭＳ 明朝" w:cs="Arial"/>
          <w:bCs/>
          <w:sz w:val="20"/>
          <w:lang w:val="en-US" w:eastAsia="ja-JP"/>
        </w:rPr>
        <w:t>, 202</w:t>
      </w:r>
      <w:r>
        <w:rPr>
          <w:rFonts w:eastAsia="ＭＳ 明朝" w:cs="Arial"/>
          <w:bCs/>
          <w:sz w:val="20"/>
          <w:lang w:val="en-US" w:eastAsia="ja-JP"/>
        </w:rPr>
        <w:t>3</w:t>
      </w:r>
    </w:p>
    <w:p w14:paraId="2EC2C8CA" w14:textId="77777777" w:rsidR="006B3823" w:rsidRPr="00851E89" w:rsidRDefault="006B3823" w:rsidP="006B3823">
      <w:pPr>
        <w:pStyle w:val="a3"/>
        <w:tabs>
          <w:tab w:val="right" w:pos="8280"/>
          <w:tab w:val="right" w:pos="9781"/>
        </w:tabs>
        <w:ind w:left="2185" w:right="200"/>
        <w:rPr>
          <w:lang w:val="en-US" w:eastAsia="ja-JP"/>
        </w:rPr>
      </w:pPr>
    </w:p>
    <w:p w14:paraId="019DB59E" w14:textId="77777777" w:rsidR="006B3823" w:rsidRDefault="006B3823" w:rsidP="006B3823">
      <w:pPr>
        <w:pStyle w:val="TdocHeader2"/>
        <w:spacing w:after="60"/>
        <w:jc w:val="left"/>
        <w:rPr>
          <w:rFonts w:eastAsia="ＭＳ 明朝"/>
          <w:sz w:val="20"/>
          <w:lang w:eastAsia="ja-JP"/>
        </w:rPr>
      </w:pPr>
      <w:r>
        <w:rPr>
          <w:sz w:val="20"/>
        </w:rPr>
        <w:t>Source:</w:t>
      </w:r>
      <w:r>
        <w:rPr>
          <w:sz w:val="20"/>
        </w:rPr>
        <w:tab/>
      </w:r>
      <w:r>
        <w:rPr>
          <w:b w:val="0"/>
          <w:sz w:val="20"/>
        </w:rPr>
        <w:t>Panasonic</w:t>
      </w:r>
    </w:p>
    <w:p w14:paraId="1A4D25C6" w14:textId="77777777" w:rsidR="006B3823" w:rsidRDefault="006B3823" w:rsidP="006B3823">
      <w:pPr>
        <w:pStyle w:val="TdocHeader2"/>
        <w:spacing w:after="60"/>
        <w:jc w:val="left"/>
        <w:rPr>
          <w:rFonts w:eastAsia="ＭＳ 明朝"/>
          <w:b w:val="0"/>
          <w:sz w:val="20"/>
          <w:lang w:eastAsia="ja-JP"/>
        </w:rPr>
      </w:pPr>
      <w:r>
        <w:rPr>
          <w:sz w:val="20"/>
        </w:rPr>
        <w:t xml:space="preserve">Title: </w:t>
      </w:r>
      <w:r>
        <w:rPr>
          <w:sz w:val="20"/>
        </w:rPr>
        <w:tab/>
      </w:r>
      <w:r>
        <w:rPr>
          <w:b w:val="0"/>
          <w:sz w:val="20"/>
        </w:rPr>
        <w:t>Discussion on</w:t>
      </w:r>
      <w:r w:rsidRPr="001731FC">
        <w:rPr>
          <w:b w:val="0"/>
          <w:sz w:val="20"/>
        </w:rPr>
        <w:t xml:space="preserve"> </w:t>
      </w:r>
      <w:r>
        <w:rPr>
          <w:b w:val="0"/>
          <w:sz w:val="20"/>
        </w:rPr>
        <w:t>coverage enhancement for NR-NTN</w:t>
      </w:r>
    </w:p>
    <w:p w14:paraId="1CAED953" w14:textId="77777777" w:rsidR="006B3823" w:rsidRDefault="006B3823" w:rsidP="006B3823">
      <w:pPr>
        <w:spacing w:after="60"/>
        <w:rPr>
          <w:rFonts w:ascii="Arial" w:eastAsia="SimSun" w:hAnsi="Arial"/>
          <w:b/>
          <w:lang w:eastAsia="zh-CN"/>
        </w:rPr>
      </w:pPr>
      <w:r>
        <w:rPr>
          <w:rFonts w:ascii="Arial" w:eastAsia="Batang" w:hAnsi="Arial"/>
          <w:b/>
        </w:rPr>
        <w:t>Agenda Item:</w:t>
      </w:r>
      <w:r>
        <w:rPr>
          <w:rFonts w:ascii="Arial" w:eastAsia="Batang" w:hAnsi="Arial"/>
          <w:b/>
        </w:rPr>
        <w:tab/>
      </w:r>
      <w:r>
        <w:rPr>
          <w:rFonts w:ascii="Arial" w:eastAsia="SimSun" w:hAnsi="Arial"/>
          <w:b/>
          <w:lang w:eastAsia="zh-CN"/>
        </w:rPr>
        <w:tab/>
      </w:r>
      <w:r>
        <w:rPr>
          <w:rFonts w:ascii="Arial" w:eastAsia="SimSun" w:hAnsi="Arial"/>
          <w:lang w:eastAsia="zh-CN"/>
        </w:rPr>
        <w:t>9.11.</w:t>
      </w:r>
      <w:r>
        <w:rPr>
          <w:rFonts w:ascii="Arial" w:eastAsiaTheme="minorEastAsia" w:hAnsi="Arial" w:hint="eastAsia"/>
          <w:lang w:eastAsia="ja-JP"/>
        </w:rPr>
        <w:t>1</w:t>
      </w:r>
      <w:r>
        <w:rPr>
          <w:rFonts w:ascii="Arial" w:eastAsia="SimSun" w:hAnsi="Arial"/>
          <w:lang w:eastAsia="zh-CN"/>
        </w:rPr>
        <w:t xml:space="preserve"> </w:t>
      </w:r>
    </w:p>
    <w:p w14:paraId="7AD41390" w14:textId="77777777" w:rsidR="006B3823" w:rsidRDefault="006B3823" w:rsidP="006B3823">
      <w:pPr>
        <w:pStyle w:val="TdocHeader2"/>
        <w:spacing w:after="60"/>
        <w:jc w:val="left"/>
        <w:rPr>
          <w:rFonts w:ascii="Times New Roman" w:eastAsia="游明朝" w:hAnsi="Times New Roman"/>
          <w:b w:val="0"/>
          <w:sz w:val="20"/>
          <w:lang w:eastAsia="ja-JP"/>
        </w:rPr>
      </w:pPr>
      <w:r>
        <w:rPr>
          <w:sz w:val="20"/>
        </w:rPr>
        <w:t>Document for:</w:t>
      </w:r>
      <w:r>
        <w:rPr>
          <w:sz w:val="20"/>
        </w:rPr>
        <w:tab/>
      </w:r>
      <w:r>
        <w:rPr>
          <w:rFonts w:eastAsia="SimSun"/>
          <w:b w:val="0"/>
          <w:sz w:val="20"/>
          <w:lang w:eastAsia="zh-CN"/>
        </w:rPr>
        <w:t>Discussion and decision</w:t>
      </w:r>
    </w:p>
    <w:p w14:paraId="7538E783" w14:textId="77777777" w:rsidR="000D113F" w:rsidRPr="00700E2D" w:rsidRDefault="000D113F" w:rsidP="005B6C82">
      <w:pPr>
        <w:pStyle w:val="1H1h1appheading1l1MemoHeading1h11h12h13h14h"/>
        <w:ind w:left="632"/>
        <w:rPr>
          <w:lang w:eastAsia="ja-JP"/>
        </w:rPr>
      </w:pPr>
      <w:r w:rsidRPr="00700E2D">
        <w:rPr>
          <w:rFonts w:hint="eastAsia"/>
          <w:lang w:eastAsia="ja-JP"/>
        </w:rPr>
        <w:t>Introduction</w:t>
      </w:r>
    </w:p>
    <w:p w14:paraId="19199E0C" w14:textId="6E6FC8F2" w:rsidR="003E769C" w:rsidRDefault="003E769C" w:rsidP="0013038D">
      <w:pPr>
        <w:autoSpaceDE w:val="0"/>
        <w:autoSpaceDN w:val="0"/>
        <w:adjustRightInd w:val="0"/>
        <w:snapToGrid w:val="0"/>
        <w:spacing w:beforeLines="30" w:before="72" w:after="120" w:line="60" w:lineRule="atLeast"/>
        <w:rPr>
          <w:lang w:val="nl-NL" w:eastAsia="ja-JP"/>
        </w:rPr>
      </w:pPr>
      <w:r>
        <w:rPr>
          <w:lang w:val="nl-NL" w:eastAsia="ja-JP"/>
        </w:rPr>
        <w:t xml:space="preserve">In </w:t>
      </w:r>
      <w:r w:rsidR="00180FE5">
        <w:rPr>
          <w:lang w:val="nl-NL" w:eastAsia="ja-JP"/>
        </w:rPr>
        <w:t xml:space="preserve">the new WID on coverage enhancement for NR NTN </w:t>
      </w:r>
      <w:r w:rsidR="00B2143F">
        <w:rPr>
          <w:lang w:val="nl-NL" w:eastAsia="ja-JP"/>
        </w:rPr>
        <w:t xml:space="preserve">[1] </w:t>
      </w:r>
      <w:r w:rsidR="00180FE5">
        <w:rPr>
          <w:lang w:val="nl-NL" w:eastAsia="ja-JP"/>
        </w:rPr>
        <w:t>agreed in RAN#9</w:t>
      </w:r>
      <w:r w:rsidR="0078353C">
        <w:rPr>
          <w:lang w:val="nl-NL" w:eastAsia="ja-JP"/>
        </w:rPr>
        <w:t>8</w:t>
      </w:r>
      <w:r w:rsidR="00180FE5">
        <w:rPr>
          <w:lang w:val="nl-NL" w:eastAsia="ja-JP"/>
        </w:rPr>
        <w:t>e,</w:t>
      </w:r>
      <w:r>
        <w:rPr>
          <w:lang w:val="nl-NL" w:eastAsia="ja-JP"/>
        </w:rPr>
        <w:t xml:space="preserve"> the following</w:t>
      </w:r>
      <w:r w:rsidR="00180FE5">
        <w:rPr>
          <w:lang w:val="nl-NL" w:eastAsia="ja-JP"/>
        </w:rPr>
        <w:t xml:space="preserve"> are described</w:t>
      </w:r>
      <w:r>
        <w:rPr>
          <w:lang w:val="nl-NL" w:eastAsia="ja-JP"/>
        </w:rPr>
        <w:t>.</w:t>
      </w:r>
    </w:p>
    <w:tbl>
      <w:tblPr>
        <w:tblStyle w:val="afc"/>
        <w:tblW w:w="0" w:type="auto"/>
        <w:tblLook w:val="04A0" w:firstRow="1" w:lastRow="0" w:firstColumn="1" w:lastColumn="0" w:noHBand="0" w:noVBand="1"/>
      </w:tblPr>
      <w:tblGrid>
        <w:gridCol w:w="9630"/>
      </w:tblGrid>
      <w:tr w:rsidR="007E3509" w14:paraId="25102722" w14:textId="77777777" w:rsidTr="007E3509">
        <w:tc>
          <w:tcPr>
            <w:tcW w:w="9630" w:type="dxa"/>
          </w:tcPr>
          <w:p w14:paraId="64D17DA0" w14:textId="77777777" w:rsidR="007E3509" w:rsidRPr="007E3509" w:rsidRDefault="007E3509" w:rsidP="007E3509">
            <w:pPr>
              <w:autoSpaceDE w:val="0"/>
              <w:autoSpaceDN w:val="0"/>
              <w:adjustRightInd w:val="0"/>
              <w:snapToGrid w:val="0"/>
              <w:spacing w:beforeLines="30" w:before="72" w:after="120" w:line="60" w:lineRule="atLeast"/>
              <w:rPr>
                <w:lang w:val="nl-NL" w:eastAsia="ja-JP"/>
              </w:rPr>
            </w:pPr>
            <w:r>
              <w:rPr>
                <w:lang w:eastAsia="ja-JP"/>
              </w:rPr>
              <w:t xml:space="preserve">The following reference scenario is considered for the definition of uplink coverage enhancements for NTN: parameter set-1 for LEO-1200 satellite operating at Line of Sight (LOS) and commercial smartphones with -5.5 </w:t>
            </w:r>
            <w:proofErr w:type="spellStart"/>
            <w:r>
              <w:rPr>
                <w:lang w:eastAsia="ja-JP"/>
              </w:rPr>
              <w:t>dBi</w:t>
            </w:r>
            <w:proofErr w:type="spellEnd"/>
            <w:r>
              <w:rPr>
                <w:lang w:eastAsia="ja-JP"/>
              </w:rPr>
              <w:t xml:space="preserve"> antenna gain and 3 dB polarisation loss (per antenna port).</w:t>
            </w:r>
          </w:p>
          <w:p w14:paraId="53CD432F" w14:textId="77777777" w:rsidR="007E3509" w:rsidRPr="007E3509" w:rsidRDefault="007E3509" w:rsidP="007E3509">
            <w:pPr>
              <w:autoSpaceDE w:val="0"/>
              <w:autoSpaceDN w:val="0"/>
              <w:adjustRightInd w:val="0"/>
              <w:snapToGrid w:val="0"/>
              <w:spacing w:beforeLines="30" w:before="72" w:after="120" w:line="60" w:lineRule="atLeast"/>
              <w:rPr>
                <w:lang w:val="nl-NL" w:eastAsia="ja-JP"/>
              </w:rPr>
            </w:pPr>
            <w:r>
              <w:rPr>
                <w:lang w:eastAsia="ja-JP"/>
              </w:rPr>
              <w:t>Note: It is understood that the enhancements defined for LEO can also apply to GEO and MEO scenarios as appropriate. No additional work is expected for MEO/GEO.</w:t>
            </w:r>
          </w:p>
          <w:p w14:paraId="049736AC" w14:textId="77777777" w:rsidR="007E3509" w:rsidRPr="007E3509" w:rsidRDefault="007E3509" w:rsidP="007E3509">
            <w:pPr>
              <w:autoSpaceDE w:val="0"/>
              <w:autoSpaceDN w:val="0"/>
              <w:adjustRightInd w:val="0"/>
              <w:snapToGrid w:val="0"/>
              <w:spacing w:beforeLines="30" w:before="72" w:after="120" w:line="60" w:lineRule="atLeast"/>
              <w:rPr>
                <w:lang w:val="nl-NL" w:eastAsia="ja-JP"/>
              </w:rPr>
            </w:pPr>
            <w:r>
              <w:rPr>
                <w:lang w:eastAsia="ja-JP"/>
              </w:rPr>
              <w:t>The targeted services are VoIP using AMR 4.75 kbps and data transmission services with Low data rate of 3 kbps.</w:t>
            </w:r>
          </w:p>
          <w:p w14:paraId="38191ABC" w14:textId="77777777" w:rsidR="007E3509" w:rsidRPr="007E3509" w:rsidRDefault="007E3509" w:rsidP="007E3509">
            <w:pPr>
              <w:autoSpaceDE w:val="0"/>
              <w:autoSpaceDN w:val="0"/>
              <w:adjustRightInd w:val="0"/>
              <w:snapToGrid w:val="0"/>
              <w:spacing w:beforeLines="30" w:before="72" w:after="120" w:line="60" w:lineRule="atLeast"/>
              <w:rPr>
                <w:lang w:val="nl-NL" w:eastAsia="ja-JP"/>
              </w:rPr>
            </w:pPr>
            <w:r>
              <w:rPr>
                <w:bCs/>
              </w:rPr>
              <w:t>The detailed objectives are for NTN:</w:t>
            </w:r>
          </w:p>
          <w:p w14:paraId="36236541" w14:textId="77777777" w:rsidR="007E3509" w:rsidRDefault="007E3509">
            <w:pPr>
              <w:pStyle w:val="aff4"/>
              <w:numPr>
                <w:ilvl w:val="0"/>
                <w:numId w:val="11"/>
              </w:numPr>
              <w:autoSpaceDE w:val="0"/>
              <w:autoSpaceDN w:val="0"/>
              <w:adjustRightInd w:val="0"/>
              <w:snapToGrid w:val="0"/>
              <w:spacing w:beforeLines="30" w:before="72" w:after="120" w:line="60" w:lineRule="atLeast"/>
              <w:ind w:leftChars="0"/>
              <w:rPr>
                <w:lang w:val="nl-NL" w:eastAsia="ja-JP"/>
              </w:rPr>
            </w:pPr>
            <w:r>
              <w:rPr>
                <w:lang w:eastAsia="ja-JP"/>
              </w:rPr>
              <w:t>To specify PUCCH enhancements for Msg4 HARQ-ACK (e.g. repetition) [RAN1, RAN4]</w:t>
            </w:r>
          </w:p>
          <w:p w14:paraId="5352A852" w14:textId="6278B02A" w:rsidR="007E3509" w:rsidRPr="007E3509" w:rsidRDefault="007E3509">
            <w:pPr>
              <w:pStyle w:val="aff4"/>
              <w:numPr>
                <w:ilvl w:val="0"/>
                <w:numId w:val="11"/>
              </w:numPr>
              <w:autoSpaceDE w:val="0"/>
              <w:autoSpaceDN w:val="0"/>
              <w:adjustRightInd w:val="0"/>
              <w:snapToGrid w:val="0"/>
              <w:spacing w:beforeLines="30" w:before="72" w:after="120" w:line="60" w:lineRule="atLeast"/>
              <w:ind w:leftChars="0"/>
              <w:rPr>
                <w:lang w:val="nl-NL" w:eastAsia="ja-JP"/>
              </w:rPr>
            </w:pPr>
            <w:r>
              <w:rPr>
                <w:lang w:eastAsia="ja-JP"/>
              </w:rPr>
              <w:t xml:space="preserve">To </w:t>
            </w:r>
            <w:r w:rsidR="00987A4B">
              <w:rPr>
                <w:bCs/>
              </w:rPr>
              <w:t>specify if necessary, enhancements to the Rel-17 procedures for</w:t>
            </w:r>
            <w:r>
              <w:rPr>
                <w:lang w:eastAsia="ja-JP"/>
              </w:rPr>
              <w:t xml:space="preserve"> DMRS bundling for PUSCH taking into account NTN-specifics (e.g. time-frequency pre-compensation) [RAN1]</w:t>
            </w:r>
          </w:p>
        </w:tc>
      </w:tr>
    </w:tbl>
    <w:p w14:paraId="520402B2" w14:textId="5728C375" w:rsidR="00B533F4" w:rsidRPr="00F61D99" w:rsidRDefault="00855E8E" w:rsidP="00B533F4">
      <w:pPr>
        <w:autoSpaceDE w:val="0"/>
        <w:autoSpaceDN w:val="0"/>
        <w:adjustRightInd w:val="0"/>
        <w:snapToGrid w:val="0"/>
        <w:spacing w:beforeLines="30" w:before="72" w:after="120" w:line="60" w:lineRule="atLeast"/>
        <w:rPr>
          <w:lang w:val="nl-NL" w:eastAsia="ja-JP"/>
        </w:rPr>
      </w:pPr>
      <w:r>
        <w:rPr>
          <w:lang w:val="nl-NL" w:eastAsia="ja-JP"/>
        </w:rPr>
        <w:t xml:space="preserve">In </w:t>
      </w:r>
      <w:r w:rsidR="00BB60C7">
        <w:rPr>
          <w:lang w:val="nl-NL" w:eastAsia="ja-JP"/>
        </w:rPr>
        <w:t>previous RAN1 meetings</w:t>
      </w:r>
      <w:r>
        <w:rPr>
          <w:lang w:val="nl-NL" w:eastAsia="ja-JP"/>
        </w:rPr>
        <w:t xml:space="preserve">, </w:t>
      </w:r>
      <w:r w:rsidR="00C3747C">
        <w:rPr>
          <w:lang w:val="nl-NL" w:eastAsia="ja-JP"/>
        </w:rPr>
        <w:t>PUCCH enhancement and the necessity of enhancement related to DMRS bundling for PUSCH were discussed. The agreements are cop</w:t>
      </w:r>
      <w:r w:rsidR="00EF34BE">
        <w:rPr>
          <w:lang w:val="nl-NL" w:eastAsia="ja-JP"/>
        </w:rPr>
        <w:t>i</w:t>
      </w:r>
      <w:r w:rsidR="00C3747C">
        <w:rPr>
          <w:lang w:val="nl-NL" w:eastAsia="ja-JP"/>
        </w:rPr>
        <w:t>ed in Annex B</w:t>
      </w:r>
      <w:r>
        <w:rPr>
          <w:lang w:val="nl-NL" w:eastAsia="ja-JP"/>
        </w:rPr>
        <w:t xml:space="preserve">. </w:t>
      </w:r>
      <w:r w:rsidR="0013038D">
        <w:rPr>
          <w:lang w:val="nl-NL" w:eastAsia="ja-JP"/>
        </w:rPr>
        <w:t>In this document, we</w:t>
      </w:r>
      <w:r w:rsidR="005B7E95">
        <w:rPr>
          <w:lang w:val="nl-NL" w:eastAsia="ja-JP"/>
        </w:rPr>
        <w:t xml:space="preserve"> discuss</w:t>
      </w:r>
      <w:r w:rsidR="007F00D4">
        <w:rPr>
          <w:lang w:val="nl-NL" w:eastAsia="ja-JP"/>
        </w:rPr>
        <w:t xml:space="preserve"> </w:t>
      </w:r>
      <w:r w:rsidR="00C3747C">
        <w:rPr>
          <w:lang w:val="nl-NL" w:eastAsia="ja-JP"/>
        </w:rPr>
        <w:t>issues on PUCCH enhancement</w:t>
      </w:r>
      <w:r w:rsidR="00E0339A">
        <w:rPr>
          <w:lang w:val="nl-NL" w:eastAsia="ja-JP"/>
        </w:rPr>
        <w:t xml:space="preserve"> for Msg.4 HARQ-ACK</w:t>
      </w:r>
      <w:r w:rsidR="00C3747C">
        <w:rPr>
          <w:lang w:val="nl-NL" w:eastAsia="ja-JP"/>
        </w:rPr>
        <w:t xml:space="preserve"> and </w:t>
      </w:r>
      <w:r w:rsidR="00E0339A">
        <w:rPr>
          <w:lang w:val="nl-NL" w:eastAsia="ja-JP"/>
        </w:rPr>
        <w:t xml:space="preserve">PUSCH </w:t>
      </w:r>
      <w:r w:rsidR="00C3747C">
        <w:rPr>
          <w:lang w:val="nl-NL" w:eastAsia="ja-JP"/>
        </w:rPr>
        <w:t>DMRS bundling for</w:t>
      </w:r>
      <w:r w:rsidR="007F00D4">
        <w:rPr>
          <w:lang w:val="nl-NL" w:eastAsia="ja-JP"/>
        </w:rPr>
        <w:t xml:space="preserve"> </w:t>
      </w:r>
      <w:r w:rsidR="00C3747C">
        <w:rPr>
          <w:lang w:val="nl-NL" w:eastAsia="ja-JP"/>
        </w:rPr>
        <w:t xml:space="preserve">NR-NTN </w:t>
      </w:r>
      <w:r w:rsidR="007F00D4">
        <w:rPr>
          <w:lang w:val="nl-NL" w:eastAsia="ja-JP"/>
        </w:rPr>
        <w:t>coverage enahncement</w:t>
      </w:r>
      <w:r w:rsidR="0013038D">
        <w:rPr>
          <w:lang w:val="nl-NL" w:eastAsia="ja-JP"/>
        </w:rPr>
        <w:t>.</w:t>
      </w:r>
      <w:r w:rsidR="006A00E3">
        <w:rPr>
          <w:lang w:val="nl-NL" w:eastAsia="ja-JP"/>
        </w:rPr>
        <w:t xml:space="preserve"> </w:t>
      </w:r>
    </w:p>
    <w:p w14:paraId="1A42B22A" w14:textId="2B606F35" w:rsidR="00FB4910" w:rsidRDefault="007F00D4" w:rsidP="00D40333">
      <w:pPr>
        <w:pStyle w:val="1H1h1appheading1l1MemoHeading1h11h12h13h14h"/>
        <w:ind w:leftChars="38" w:left="566" w:hanging="490"/>
        <w:rPr>
          <w:lang w:eastAsia="ja-JP"/>
        </w:rPr>
      </w:pPr>
      <w:r>
        <w:rPr>
          <w:lang w:eastAsia="ja-JP"/>
        </w:rPr>
        <w:t xml:space="preserve">PUCCH </w:t>
      </w:r>
      <w:r w:rsidR="00E0339A">
        <w:rPr>
          <w:lang w:eastAsia="ja-JP"/>
        </w:rPr>
        <w:t xml:space="preserve">enhancement </w:t>
      </w:r>
      <w:r>
        <w:rPr>
          <w:lang w:eastAsia="ja-JP"/>
        </w:rPr>
        <w:t>for Msg</w:t>
      </w:r>
      <w:r w:rsidR="00FC49D6">
        <w:rPr>
          <w:lang w:eastAsia="ja-JP"/>
        </w:rPr>
        <w:t>.</w:t>
      </w:r>
      <w:r>
        <w:rPr>
          <w:lang w:eastAsia="ja-JP"/>
        </w:rPr>
        <w:t>4 HARQ-ACK</w:t>
      </w:r>
    </w:p>
    <w:p w14:paraId="1F7447C4" w14:textId="53E41E23" w:rsidR="007C66B0" w:rsidRPr="007C66B0" w:rsidRDefault="00F25CB9" w:rsidP="00B458C8">
      <w:pPr>
        <w:pStyle w:val="2"/>
      </w:pPr>
      <w:r>
        <w:t>E</w:t>
      </w:r>
      <w:r w:rsidR="00855E8E">
        <w:t>nhancement on frequency hopping and DMRS bundling</w:t>
      </w:r>
      <w:r w:rsidR="00A12722">
        <w:t xml:space="preserve"> </w:t>
      </w:r>
    </w:p>
    <w:p w14:paraId="66022323" w14:textId="1ED5A654" w:rsidR="00855E8E" w:rsidRDefault="00855E8E" w:rsidP="00B47F12">
      <w:pPr>
        <w:autoSpaceDE w:val="0"/>
        <w:autoSpaceDN w:val="0"/>
        <w:adjustRightInd w:val="0"/>
        <w:snapToGrid w:val="0"/>
        <w:spacing w:beforeLines="30" w:before="72" w:after="120" w:line="60" w:lineRule="atLeast"/>
        <w:rPr>
          <w:lang w:val="nl-NL" w:eastAsia="ja-JP"/>
        </w:rPr>
      </w:pPr>
      <w:r>
        <w:rPr>
          <w:lang w:val="nl-NL" w:eastAsia="ja-JP"/>
        </w:rPr>
        <w:t xml:space="preserve">In RAN1#110b-e, </w:t>
      </w:r>
      <w:r w:rsidR="002B5A8C">
        <w:rPr>
          <w:lang w:val="nl-NL" w:eastAsia="ja-JP"/>
        </w:rPr>
        <w:t xml:space="preserve">support of up to 8 repetitions were agreed. In addition, </w:t>
      </w:r>
      <w:r>
        <w:rPr>
          <w:lang w:val="nl-NL" w:eastAsia="ja-JP"/>
        </w:rPr>
        <w:t xml:space="preserve">enhancement on frequency hopping and DMRS bundling were listed as FFS. </w:t>
      </w:r>
    </w:p>
    <w:p w14:paraId="3663D389" w14:textId="055AA0B0" w:rsidR="002F70D2" w:rsidRDefault="000D2E63" w:rsidP="00B47F12">
      <w:pPr>
        <w:autoSpaceDE w:val="0"/>
        <w:autoSpaceDN w:val="0"/>
        <w:adjustRightInd w:val="0"/>
        <w:snapToGrid w:val="0"/>
        <w:spacing w:beforeLines="30" w:before="72" w:after="120" w:line="60" w:lineRule="atLeast"/>
        <w:rPr>
          <w:iCs/>
        </w:rPr>
      </w:pPr>
      <w:r>
        <w:rPr>
          <w:rFonts w:hint="eastAsia"/>
          <w:lang w:val="nl-NL" w:eastAsia="ja-JP"/>
        </w:rPr>
        <w:t>I</w:t>
      </w:r>
      <w:r>
        <w:rPr>
          <w:lang w:val="nl-NL" w:eastAsia="ja-JP"/>
        </w:rPr>
        <w:t>n Rel.17 PUCCH rep</w:t>
      </w:r>
      <w:r w:rsidR="004E504E">
        <w:rPr>
          <w:rFonts w:hint="eastAsia"/>
          <w:lang w:val="nl-NL" w:eastAsia="ja-JP"/>
        </w:rPr>
        <w:t>e</w:t>
      </w:r>
      <w:r>
        <w:rPr>
          <w:lang w:val="nl-NL" w:eastAsia="ja-JP"/>
        </w:rPr>
        <w:t xml:space="preserve">tition, intra-slot hopping and inter-slot frequency hopping can be </w:t>
      </w:r>
      <w:r w:rsidR="00ED730C">
        <w:rPr>
          <w:lang w:val="nl-NL" w:eastAsia="ja-JP"/>
        </w:rPr>
        <w:t xml:space="preserve">UE-specifically </w:t>
      </w:r>
      <w:r>
        <w:rPr>
          <w:lang w:val="nl-NL" w:eastAsia="ja-JP"/>
        </w:rPr>
        <w:t xml:space="preserve">configured by </w:t>
      </w:r>
      <w:proofErr w:type="spellStart"/>
      <w:r w:rsidRPr="000D2E63">
        <w:rPr>
          <w:i/>
          <w:iCs/>
        </w:rPr>
        <w:t>intraSlotFrequencyHopping</w:t>
      </w:r>
      <w:proofErr w:type="spellEnd"/>
      <w:r w:rsidRPr="000D2E63">
        <w:rPr>
          <w:i/>
          <w:iCs/>
        </w:rPr>
        <w:t xml:space="preserve"> </w:t>
      </w:r>
      <w:r w:rsidRPr="000D2E63">
        <w:rPr>
          <w:iCs/>
        </w:rPr>
        <w:t xml:space="preserve">and </w:t>
      </w:r>
      <w:proofErr w:type="spellStart"/>
      <w:r>
        <w:rPr>
          <w:i/>
        </w:rPr>
        <w:t>interslotFrequencyHopping</w:t>
      </w:r>
      <w:proofErr w:type="spellEnd"/>
      <w:r>
        <w:rPr>
          <w:i/>
        </w:rPr>
        <w:t xml:space="preserve"> </w:t>
      </w:r>
      <w:r>
        <w:rPr>
          <w:iCs/>
        </w:rPr>
        <w:t>in PUCCH-config.</w:t>
      </w:r>
      <w:r w:rsidR="004E504E">
        <w:rPr>
          <w:iCs/>
        </w:rPr>
        <w:t xml:space="preserve"> </w:t>
      </w:r>
      <w:r w:rsidR="005E632C">
        <w:rPr>
          <w:iCs/>
        </w:rPr>
        <w:t xml:space="preserve">Because PUCCH for Msg4 HARQ-ACK is transmitted before UE specific RRC configuration, it is transmitted with intra-slot frequency hopping as the default behaviour. </w:t>
      </w:r>
      <w:r w:rsidR="005E632C">
        <w:rPr>
          <w:iCs/>
          <w:lang w:eastAsia="ja-JP"/>
        </w:rPr>
        <w:t>On the other hand, i</w:t>
      </w:r>
      <w:r w:rsidR="004E504E">
        <w:rPr>
          <w:iCs/>
        </w:rPr>
        <w:t xml:space="preserve">nter-slot frequency hopping </w:t>
      </w:r>
      <w:r w:rsidR="005E632C">
        <w:rPr>
          <w:iCs/>
        </w:rPr>
        <w:t xml:space="preserve">and DMRS bundling </w:t>
      </w:r>
      <w:r w:rsidR="004E504E">
        <w:rPr>
          <w:iCs/>
        </w:rPr>
        <w:t xml:space="preserve">allow a better channel estimation accuracy. </w:t>
      </w:r>
    </w:p>
    <w:p w14:paraId="716425BE" w14:textId="1E23264E" w:rsidR="00ED730C" w:rsidRDefault="00ED730C" w:rsidP="00B47F12">
      <w:pPr>
        <w:autoSpaceDE w:val="0"/>
        <w:autoSpaceDN w:val="0"/>
        <w:adjustRightInd w:val="0"/>
        <w:snapToGrid w:val="0"/>
        <w:spacing w:beforeLines="30" w:before="72" w:after="120" w:line="60" w:lineRule="atLeast"/>
        <w:rPr>
          <w:iCs/>
        </w:rPr>
      </w:pPr>
      <w:r>
        <w:rPr>
          <w:iCs/>
        </w:rPr>
        <w:t xml:space="preserve">We </w:t>
      </w:r>
      <w:r w:rsidR="009B122C">
        <w:rPr>
          <w:iCs/>
        </w:rPr>
        <w:t>evaluated</w:t>
      </w:r>
      <w:r>
        <w:rPr>
          <w:iCs/>
        </w:rPr>
        <w:t xml:space="preserve"> the performance of intra-slot frequency hopping, inter-slot frequency hopping with/without DMRS bundling</w:t>
      </w:r>
      <w:r w:rsidR="00ED7A56">
        <w:rPr>
          <w:iCs/>
        </w:rPr>
        <w:t xml:space="preserve"> (i.e. joint channel estimation: JCE)</w:t>
      </w:r>
      <w:r>
        <w:rPr>
          <w:iCs/>
        </w:rPr>
        <w:t xml:space="preserve">. </w:t>
      </w:r>
      <w:r w:rsidR="009B122C">
        <w:rPr>
          <w:iCs/>
        </w:rPr>
        <w:t xml:space="preserve">Simulation </w:t>
      </w:r>
      <w:r>
        <w:rPr>
          <w:iCs/>
          <w:lang w:eastAsia="ja-JP"/>
        </w:rPr>
        <w:t>assumptions</w:t>
      </w:r>
      <w:r w:rsidR="0042656C">
        <w:rPr>
          <w:iCs/>
          <w:lang w:eastAsia="ja-JP"/>
        </w:rPr>
        <w:t xml:space="preserve"> </w:t>
      </w:r>
      <w:r w:rsidR="009B122C">
        <w:rPr>
          <w:iCs/>
          <w:lang w:eastAsia="ja-JP"/>
        </w:rPr>
        <w:t xml:space="preserve">are </w:t>
      </w:r>
      <w:r>
        <w:rPr>
          <w:iCs/>
          <w:lang w:eastAsia="ja-JP"/>
        </w:rPr>
        <w:t xml:space="preserve">shown in </w:t>
      </w:r>
      <w:r>
        <w:rPr>
          <w:iCs/>
          <w:lang w:eastAsia="ja-JP"/>
        </w:rPr>
        <w:fldChar w:fldCharType="begin"/>
      </w:r>
      <w:r>
        <w:rPr>
          <w:iCs/>
          <w:lang w:eastAsia="ja-JP"/>
        </w:rPr>
        <w:instrText xml:space="preserve"> REF _Ref115346128 \h </w:instrText>
      </w:r>
      <w:r>
        <w:rPr>
          <w:iCs/>
          <w:lang w:eastAsia="ja-JP"/>
        </w:rPr>
      </w:r>
      <w:r>
        <w:rPr>
          <w:iCs/>
          <w:lang w:eastAsia="ja-JP"/>
        </w:rPr>
        <w:fldChar w:fldCharType="separate"/>
      </w:r>
      <w:r w:rsidR="00EA1EC6">
        <w:t xml:space="preserve">Table </w:t>
      </w:r>
      <w:r w:rsidR="00EA1EC6">
        <w:rPr>
          <w:noProof/>
        </w:rPr>
        <w:t>4</w:t>
      </w:r>
      <w:r>
        <w:rPr>
          <w:iCs/>
          <w:lang w:eastAsia="ja-JP"/>
        </w:rPr>
        <w:fldChar w:fldCharType="end"/>
      </w:r>
      <w:r w:rsidR="0042656C">
        <w:rPr>
          <w:iCs/>
          <w:lang w:eastAsia="ja-JP"/>
        </w:rPr>
        <w:t xml:space="preserve"> in Annex</w:t>
      </w:r>
      <w:r w:rsidR="002B5A8C">
        <w:rPr>
          <w:iCs/>
          <w:lang w:eastAsia="ja-JP"/>
        </w:rPr>
        <w:t xml:space="preserve"> A</w:t>
      </w:r>
      <w:r w:rsidR="0042656C">
        <w:rPr>
          <w:iCs/>
          <w:lang w:eastAsia="ja-JP"/>
        </w:rPr>
        <w:t>. ACK miss detection curve and NACK</w:t>
      </w:r>
      <w:r w:rsidR="002F70D2">
        <w:rPr>
          <w:iCs/>
          <w:lang w:eastAsia="ja-JP"/>
        </w:rPr>
        <w:t>-</w:t>
      </w:r>
      <w:r w:rsidR="0042656C">
        <w:rPr>
          <w:iCs/>
          <w:lang w:eastAsia="ja-JP"/>
        </w:rPr>
        <w:t>to</w:t>
      </w:r>
      <w:r w:rsidR="002F70D2">
        <w:rPr>
          <w:iCs/>
          <w:lang w:eastAsia="ja-JP"/>
        </w:rPr>
        <w:t>-</w:t>
      </w:r>
      <w:r w:rsidR="0042656C">
        <w:rPr>
          <w:iCs/>
          <w:lang w:eastAsia="ja-JP"/>
        </w:rPr>
        <w:t xml:space="preserve">ACK error rate curve are shown in </w:t>
      </w:r>
      <w:r w:rsidR="0042656C">
        <w:rPr>
          <w:iCs/>
          <w:lang w:eastAsia="ja-JP"/>
        </w:rPr>
        <w:fldChar w:fldCharType="begin"/>
      </w:r>
      <w:r w:rsidR="0042656C">
        <w:rPr>
          <w:iCs/>
          <w:lang w:eastAsia="ja-JP"/>
        </w:rPr>
        <w:instrText xml:space="preserve"> REF _Ref117612709 \h </w:instrText>
      </w:r>
      <w:r w:rsidR="0042656C">
        <w:rPr>
          <w:iCs/>
          <w:lang w:eastAsia="ja-JP"/>
        </w:rPr>
      </w:r>
      <w:r w:rsidR="0042656C">
        <w:rPr>
          <w:iCs/>
          <w:lang w:eastAsia="ja-JP"/>
        </w:rPr>
        <w:fldChar w:fldCharType="separate"/>
      </w:r>
      <w:r w:rsidR="00EA1EC6">
        <w:t xml:space="preserve">Figure </w:t>
      </w:r>
      <w:r w:rsidR="00EA1EC6">
        <w:rPr>
          <w:noProof/>
        </w:rPr>
        <w:t>2</w:t>
      </w:r>
      <w:r w:rsidR="0042656C">
        <w:rPr>
          <w:iCs/>
          <w:lang w:eastAsia="ja-JP"/>
        </w:rPr>
        <w:fldChar w:fldCharType="end"/>
      </w:r>
      <w:r w:rsidR="0042656C">
        <w:rPr>
          <w:iCs/>
          <w:lang w:eastAsia="ja-JP"/>
        </w:rPr>
        <w:t xml:space="preserve"> and </w:t>
      </w:r>
      <w:r w:rsidR="0042656C">
        <w:rPr>
          <w:iCs/>
          <w:lang w:eastAsia="ja-JP"/>
        </w:rPr>
        <w:fldChar w:fldCharType="begin"/>
      </w:r>
      <w:r w:rsidR="0042656C">
        <w:rPr>
          <w:iCs/>
          <w:lang w:eastAsia="ja-JP"/>
        </w:rPr>
        <w:instrText xml:space="preserve"> REF _Ref117612735 \h </w:instrText>
      </w:r>
      <w:r w:rsidR="0042656C">
        <w:rPr>
          <w:iCs/>
          <w:lang w:eastAsia="ja-JP"/>
        </w:rPr>
      </w:r>
      <w:r w:rsidR="0042656C">
        <w:rPr>
          <w:iCs/>
          <w:lang w:eastAsia="ja-JP"/>
        </w:rPr>
        <w:fldChar w:fldCharType="separate"/>
      </w:r>
      <w:r w:rsidR="00EA1EC6">
        <w:t xml:space="preserve">Figure </w:t>
      </w:r>
      <w:r w:rsidR="00EA1EC6">
        <w:rPr>
          <w:noProof/>
        </w:rPr>
        <w:t>3</w:t>
      </w:r>
      <w:r w:rsidR="0042656C">
        <w:rPr>
          <w:iCs/>
          <w:lang w:eastAsia="ja-JP"/>
        </w:rPr>
        <w:fldChar w:fldCharType="end"/>
      </w:r>
      <w:r w:rsidR="002B5A8C">
        <w:rPr>
          <w:iCs/>
          <w:lang w:eastAsia="ja-JP"/>
        </w:rPr>
        <w:t xml:space="preserve"> in Annex A</w:t>
      </w:r>
      <w:r w:rsidR="0042656C">
        <w:rPr>
          <w:iCs/>
          <w:lang w:eastAsia="ja-JP"/>
        </w:rPr>
        <w:t>, respectively</w:t>
      </w:r>
      <w:r>
        <w:rPr>
          <w:iCs/>
          <w:lang w:eastAsia="ja-JP"/>
        </w:rPr>
        <w:t xml:space="preserve">. </w:t>
      </w:r>
      <w:r w:rsidR="0042656C">
        <w:rPr>
          <w:iCs/>
          <w:lang w:eastAsia="ja-JP"/>
        </w:rPr>
        <w:t>SNR at 1% of miss detection rate and SNR at 0.1% of NACK</w:t>
      </w:r>
      <w:r w:rsidR="002F70D2">
        <w:rPr>
          <w:iCs/>
          <w:lang w:eastAsia="ja-JP"/>
        </w:rPr>
        <w:t>-</w:t>
      </w:r>
      <w:r w:rsidR="0042656C">
        <w:rPr>
          <w:iCs/>
          <w:lang w:eastAsia="ja-JP"/>
        </w:rPr>
        <w:t>to</w:t>
      </w:r>
      <w:r w:rsidR="002F70D2">
        <w:rPr>
          <w:iCs/>
          <w:lang w:eastAsia="ja-JP"/>
        </w:rPr>
        <w:t>-</w:t>
      </w:r>
      <w:r w:rsidR="0042656C">
        <w:rPr>
          <w:iCs/>
          <w:lang w:eastAsia="ja-JP"/>
        </w:rPr>
        <w:t xml:space="preserve">ACK error are listed in </w:t>
      </w:r>
      <w:r w:rsidR="0042656C">
        <w:rPr>
          <w:iCs/>
          <w:lang w:eastAsia="ja-JP"/>
        </w:rPr>
        <w:fldChar w:fldCharType="begin"/>
      </w:r>
      <w:r w:rsidR="0042656C">
        <w:rPr>
          <w:iCs/>
          <w:lang w:eastAsia="ja-JP"/>
        </w:rPr>
        <w:instrText xml:space="preserve"> REF _Ref117612913 \h </w:instrText>
      </w:r>
      <w:r w:rsidR="0042656C">
        <w:rPr>
          <w:iCs/>
          <w:lang w:eastAsia="ja-JP"/>
        </w:rPr>
      </w:r>
      <w:r w:rsidR="0042656C">
        <w:rPr>
          <w:iCs/>
          <w:lang w:eastAsia="ja-JP"/>
        </w:rPr>
        <w:fldChar w:fldCharType="separate"/>
      </w:r>
      <w:r w:rsidR="00EA1EC6">
        <w:t xml:space="preserve">Table </w:t>
      </w:r>
      <w:r w:rsidR="00EA1EC6">
        <w:rPr>
          <w:noProof/>
        </w:rPr>
        <w:t>1</w:t>
      </w:r>
      <w:r w:rsidR="0042656C">
        <w:rPr>
          <w:iCs/>
          <w:lang w:eastAsia="ja-JP"/>
        </w:rPr>
        <w:fldChar w:fldCharType="end"/>
      </w:r>
      <w:r w:rsidR="0042656C">
        <w:rPr>
          <w:iCs/>
          <w:lang w:eastAsia="ja-JP"/>
        </w:rPr>
        <w:t xml:space="preserve"> (1T1R) and </w:t>
      </w:r>
      <w:r w:rsidR="0042656C">
        <w:rPr>
          <w:iCs/>
          <w:lang w:eastAsia="ja-JP"/>
        </w:rPr>
        <w:fldChar w:fldCharType="begin"/>
      </w:r>
      <w:r w:rsidR="0042656C">
        <w:rPr>
          <w:iCs/>
          <w:lang w:eastAsia="ja-JP"/>
        </w:rPr>
        <w:instrText xml:space="preserve"> REF _Ref117612947 \h </w:instrText>
      </w:r>
      <w:r w:rsidR="0042656C">
        <w:rPr>
          <w:iCs/>
          <w:lang w:eastAsia="ja-JP"/>
        </w:rPr>
      </w:r>
      <w:r w:rsidR="0042656C">
        <w:rPr>
          <w:iCs/>
          <w:lang w:eastAsia="ja-JP"/>
        </w:rPr>
        <w:fldChar w:fldCharType="separate"/>
      </w:r>
      <w:r w:rsidR="00EA1EC6">
        <w:t xml:space="preserve">Table </w:t>
      </w:r>
      <w:r w:rsidR="00EA1EC6">
        <w:rPr>
          <w:noProof/>
        </w:rPr>
        <w:t>2</w:t>
      </w:r>
      <w:r w:rsidR="0042656C">
        <w:rPr>
          <w:iCs/>
          <w:lang w:eastAsia="ja-JP"/>
        </w:rPr>
        <w:fldChar w:fldCharType="end"/>
      </w:r>
      <w:r w:rsidR="0042656C">
        <w:rPr>
          <w:iCs/>
          <w:lang w:eastAsia="ja-JP"/>
        </w:rPr>
        <w:t xml:space="preserve"> (1T2R)</w:t>
      </w:r>
      <w:r w:rsidR="002B5A8C">
        <w:rPr>
          <w:iCs/>
          <w:lang w:eastAsia="ja-JP"/>
        </w:rPr>
        <w:t xml:space="preserve"> below</w:t>
      </w:r>
      <w:r w:rsidR="0042656C">
        <w:rPr>
          <w:iCs/>
          <w:lang w:eastAsia="ja-JP"/>
        </w:rPr>
        <w:t>. In the tables, the higher SNR between miss-detection and NACK</w:t>
      </w:r>
      <w:r w:rsidR="002F70D2">
        <w:rPr>
          <w:iCs/>
          <w:lang w:eastAsia="ja-JP"/>
        </w:rPr>
        <w:t>-</w:t>
      </w:r>
      <w:r w:rsidR="0042656C">
        <w:rPr>
          <w:iCs/>
          <w:lang w:eastAsia="ja-JP"/>
        </w:rPr>
        <w:t>to</w:t>
      </w:r>
      <w:r w:rsidR="002F70D2">
        <w:rPr>
          <w:iCs/>
          <w:lang w:eastAsia="ja-JP"/>
        </w:rPr>
        <w:t>-</w:t>
      </w:r>
      <w:r w:rsidR="0042656C">
        <w:rPr>
          <w:iCs/>
          <w:lang w:eastAsia="ja-JP"/>
        </w:rPr>
        <w:t xml:space="preserve">ACK error </w:t>
      </w:r>
      <w:r w:rsidR="005E632C">
        <w:rPr>
          <w:iCs/>
          <w:lang w:eastAsia="ja-JP"/>
        </w:rPr>
        <w:t>is chosen</w:t>
      </w:r>
      <w:r w:rsidR="0042656C">
        <w:rPr>
          <w:iCs/>
          <w:lang w:eastAsia="ja-JP"/>
        </w:rPr>
        <w:t xml:space="preserve"> as </w:t>
      </w:r>
      <w:r w:rsidR="005E632C">
        <w:rPr>
          <w:iCs/>
          <w:lang w:eastAsia="ja-JP"/>
        </w:rPr>
        <w:t xml:space="preserve">the </w:t>
      </w:r>
      <w:r w:rsidR="0042656C">
        <w:rPr>
          <w:iCs/>
          <w:lang w:eastAsia="ja-JP"/>
        </w:rPr>
        <w:t xml:space="preserve">required SNR. </w:t>
      </w:r>
    </w:p>
    <w:p w14:paraId="77826A0C" w14:textId="308BDEF7" w:rsidR="005E632C" w:rsidRDefault="00024861" w:rsidP="00B47F12">
      <w:pPr>
        <w:autoSpaceDE w:val="0"/>
        <w:autoSpaceDN w:val="0"/>
        <w:adjustRightInd w:val="0"/>
        <w:snapToGrid w:val="0"/>
        <w:spacing w:beforeLines="30" w:before="72" w:after="120" w:line="60" w:lineRule="atLeast"/>
        <w:rPr>
          <w:iCs/>
          <w:lang w:eastAsia="ja-JP"/>
        </w:rPr>
      </w:pPr>
      <w:r>
        <w:rPr>
          <w:rFonts w:hint="eastAsia"/>
          <w:iCs/>
          <w:lang w:eastAsia="ja-JP"/>
        </w:rPr>
        <w:t xml:space="preserve">As </w:t>
      </w:r>
      <w:r>
        <w:rPr>
          <w:iCs/>
          <w:lang w:eastAsia="ja-JP"/>
        </w:rPr>
        <w:t xml:space="preserve">seen in </w:t>
      </w:r>
      <w:r>
        <w:rPr>
          <w:iCs/>
          <w:lang w:eastAsia="ja-JP"/>
        </w:rPr>
        <w:fldChar w:fldCharType="begin"/>
      </w:r>
      <w:r>
        <w:rPr>
          <w:iCs/>
          <w:lang w:eastAsia="ja-JP"/>
        </w:rPr>
        <w:instrText xml:space="preserve"> REF _Ref117612913 \h </w:instrText>
      </w:r>
      <w:r>
        <w:rPr>
          <w:iCs/>
          <w:lang w:eastAsia="ja-JP"/>
        </w:rPr>
      </w:r>
      <w:r>
        <w:rPr>
          <w:iCs/>
          <w:lang w:eastAsia="ja-JP"/>
        </w:rPr>
        <w:fldChar w:fldCharType="separate"/>
      </w:r>
      <w:r w:rsidR="00EA1EC6">
        <w:t xml:space="preserve">Table </w:t>
      </w:r>
      <w:r w:rsidR="00EA1EC6">
        <w:rPr>
          <w:noProof/>
        </w:rPr>
        <w:t>1</w:t>
      </w:r>
      <w:r>
        <w:rPr>
          <w:iCs/>
          <w:lang w:eastAsia="ja-JP"/>
        </w:rPr>
        <w:fldChar w:fldCharType="end"/>
      </w:r>
      <w:r>
        <w:rPr>
          <w:iCs/>
          <w:lang w:eastAsia="ja-JP"/>
        </w:rPr>
        <w:t xml:space="preserve"> and </w:t>
      </w:r>
      <w:r>
        <w:rPr>
          <w:iCs/>
          <w:lang w:eastAsia="ja-JP"/>
        </w:rPr>
        <w:fldChar w:fldCharType="begin"/>
      </w:r>
      <w:r>
        <w:rPr>
          <w:iCs/>
          <w:lang w:eastAsia="ja-JP"/>
        </w:rPr>
        <w:instrText xml:space="preserve"> REF _Ref117612947 \h </w:instrText>
      </w:r>
      <w:r>
        <w:rPr>
          <w:iCs/>
          <w:lang w:eastAsia="ja-JP"/>
        </w:rPr>
      </w:r>
      <w:r>
        <w:rPr>
          <w:iCs/>
          <w:lang w:eastAsia="ja-JP"/>
        </w:rPr>
        <w:fldChar w:fldCharType="separate"/>
      </w:r>
      <w:r w:rsidR="00EA1EC6">
        <w:t xml:space="preserve">Table </w:t>
      </w:r>
      <w:r w:rsidR="00EA1EC6">
        <w:rPr>
          <w:noProof/>
        </w:rPr>
        <w:t>2</w:t>
      </w:r>
      <w:r>
        <w:rPr>
          <w:iCs/>
          <w:lang w:eastAsia="ja-JP"/>
        </w:rPr>
        <w:fldChar w:fldCharType="end"/>
      </w:r>
      <w:r>
        <w:rPr>
          <w:iCs/>
          <w:lang w:eastAsia="ja-JP"/>
        </w:rPr>
        <w:t xml:space="preserve">, </w:t>
      </w:r>
      <w:r w:rsidR="005E632C">
        <w:rPr>
          <w:iCs/>
          <w:lang w:eastAsia="ja-JP"/>
        </w:rPr>
        <w:t>l</w:t>
      </w:r>
      <w:r w:rsidR="005E632C" w:rsidRPr="005E632C">
        <w:rPr>
          <w:iCs/>
          <w:lang w:eastAsia="ja-JP"/>
        </w:rPr>
        <w:t xml:space="preserve">arge gain of inter-slot FH and </w:t>
      </w:r>
      <w:r w:rsidR="002F70D2">
        <w:rPr>
          <w:iCs/>
          <w:lang w:eastAsia="ja-JP"/>
        </w:rPr>
        <w:t>JCE</w:t>
      </w:r>
      <w:r w:rsidR="005E632C" w:rsidRPr="005E632C">
        <w:rPr>
          <w:iCs/>
          <w:lang w:eastAsia="ja-JP"/>
        </w:rPr>
        <w:t xml:space="preserve"> </w:t>
      </w:r>
      <w:r w:rsidR="005E632C">
        <w:rPr>
          <w:iCs/>
          <w:lang w:eastAsia="ja-JP"/>
        </w:rPr>
        <w:t>are</w:t>
      </w:r>
      <w:r w:rsidR="005E632C" w:rsidRPr="005E632C">
        <w:rPr>
          <w:iCs/>
          <w:lang w:eastAsia="ja-JP"/>
        </w:rPr>
        <w:t xml:space="preserve"> </w:t>
      </w:r>
      <w:r w:rsidR="00C2636F">
        <w:rPr>
          <w:iCs/>
          <w:lang w:eastAsia="ja-JP"/>
        </w:rPr>
        <w:t>obtained</w:t>
      </w:r>
      <w:r w:rsidR="005E632C" w:rsidRPr="005E632C">
        <w:rPr>
          <w:iCs/>
          <w:lang w:eastAsia="ja-JP"/>
        </w:rPr>
        <w:t xml:space="preserve"> in NACK-to-ACK (N-to-A) error performance thanks to the better channel estimation accuracy</w:t>
      </w:r>
      <w:r>
        <w:rPr>
          <w:iCs/>
          <w:lang w:eastAsia="ja-JP"/>
        </w:rPr>
        <w:t xml:space="preserve">. On the other hand, </w:t>
      </w:r>
      <w:r w:rsidR="005E632C">
        <w:rPr>
          <w:iCs/>
          <w:lang w:eastAsia="ja-JP"/>
        </w:rPr>
        <w:t>o</w:t>
      </w:r>
      <w:r w:rsidR="005E632C" w:rsidRPr="005E632C">
        <w:rPr>
          <w:iCs/>
          <w:lang w:eastAsia="ja-JP"/>
        </w:rPr>
        <w:t xml:space="preserve">nly marginal gain is obtained from inter-slot FH and </w:t>
      </w:r>
      <w:r w:rsidR="002F70D2">
        <w:rPr>
          <w:iCs/>
          <w:lang w:eastAsia="ja-JP"/>
        </w:rPr>
        <w:t>JCE</w:t>
      </w:r>
      <w:r w:rsidR="005E632C" w:rsidRPr="005E632C">
        <w:rPr>
          <w:iCs/>
          <w:lang w:eastAsia="ja-JP"/>
        </w:rPr>
        <w:t xml:space="preserve"> for ACK miss-detection performance because channel estimation accuracy does not much contribute to the </w:t>
      </w:r>
      <w:r w:rsidR="005E632C">
        <w:rPr>
          <w:iCs/>
          <w:lang w:eastAsia="ja-JP"/>
        </w:rPr>
        <w:t xml:space="preserve">ACK </w:t>
      </w:r>
      <w:r w:rsidR="005E632C" w:rsidRPr="005E632C">
        <w:rPr>
          <w:iCs/>
          <w:lang w:eastAsia="ja-JP"/>
        </w:rPr>
        <w:t>detection performance.</w:t>
      </w:r>
      <w:r w:rsidR="005E632C">
        <w:rPr>
          <w:iCs/>
          <w:lang w:eastAsia="ja-JP"/>
        </w:rPr>
        <w:t xml:space="preserve"> </w:t>
      </w:r>
      <w:r w:rsidR="002F70D2">
        <w:rPr>
          <w:iCs/>
          <w:lang w:eastAsia="ja-JP"/>
        </w:rPr>
        <w:t>For</w:t>
      </w:r>
      <w:r w:rsidR="005E632C">
        <w:rPr>
          <w:iCs/>
          <w:lang w:eastAsia="ja-JP"/>
        </w:rPr>
        <w:t xml:space="preserve"> </w:t>
      </w:r>
      <w:r w:rsidR="00ED7A56">
        <w:rPr>
          <w:iCs/>
          <w:lang w:eastAsia="ja-JP"/>
        </w:rPr>
        <w:t xml:space="preserve">4 </w:t>
      </w:r>
      <w:r w:rsidR="005E632C">
        <w:rPr>
          <w:iCs/>
          <w:lang w:eastAsia="ja-JP"/>
        </w:rPr>
        <w:t xml:space="preserve">or less </w:t>
      </w:r>
      <w:r w:rsidR="00ED7A56">
        <w:rPr>
          <w:iCs/>
          <w:lang w:eastAsia="ja-JP"/>
        </w:rPr>
        <w:t xml:space="preserve">repetitions, because miss-detection rate is more critical (i.e. required SNR of miss-detection rate is </w:t>
      </w:r>
      <w:r w:rsidR="00F8043D">
        <w:rPr>
          <w:iCs/>
          <w:lang w:eastAsia="ja-JP"/>
        </w:rPr>
        <w:t>higher</w:t>
      </w:r>
      <w:r w:rsidR="00ED7A56">
        <w:rPr>
          <w:iCs/>
          <w:lang w:eastAsia="ja-JP"/>
        </w:rPr>
        <w:t xml:space="preserve"> than that of N</w:t>
      </w:r>
      <w:r w:rsidR="002F70D2">
        <w:rPr>
          <w:iCs/>
          <w:lang w:eastAsia="ja-JP"/>
        </w:rPr>
        <w:t>ACK</w:t>
      </w:r>
      <w:r w:rsidR="005E632C">
        <w:rPr>
          <w:iCs/>
          <w:lang w:eastAsia="ja-JP"/>
        </w:rPr>
        <w:t>-</w:t>
      </w:r>
      <w:r w:rsidR="00ED7A56">
        <w:rPr>
          <w:iCs/>
          <w:lang w:eastAsia="ja-JP"/>
        </w:rPr>
        <w:t>to</w:t>
      </w:r>
      <w:r w:rsidR="005E632C">
        <w:rPr>
          <w:iCs/>
          <w:lang w:eastAsia="ja-JP"/>
        </w:rPr>
        <w:t>-</w:t>
      </w:r>
      <w:r w:rsidR="00ED7A56">
        <w:rPr>
          <w:iCs/>
          <w:lang w:eastAsia="ja-JP"/>
        </w:rPr>
        <w:t>A</w:t>
      </w:r>
      <w:r w:rsidR="002F70D2">
        <w:rPr>
          <w:iCs/>
          <w:lang w:eastAsia="ja-JP"/>
        </w:rPr>
        <w:t>CK</w:t>
      </w:r>
      <w:r w:rsidR="00ED7A56">
        <w:rPr>
          <w:iCs/>
          <w:lang w:eastAsia="ja-JP"/>
        </w:rPr>
        <w:t xml:space="preserve"> error rate</w:t>
      </w:r>
      <w:r w:rsidR="002F70D2">
        <w:rPr>
          <w:iCs/>
          <w:lang w:eastAsia="ja-JP"/>
        </w:rPr>
        <w:t>)</w:t>
      </w:r>
      <w:r w:rsidR="00ED7A56">
        <w:rPr>
          <w:iCs/>
          <w:lang w:eastAsia="ja-JP"/>
        </w:rPr>
        <w:t xml:space="preserve">, benefit of inter-slot FH and JCE is small. </w:t>
      </w:r>
      <w:r w:rsidR="002F70D2">
        <w:rPr>
          <w:iCs/>
          <w:lang w:eastAsia="ja-JP"/>
        </w:rPr>
        <w:t xml:space="preserve">For </w:t>
      </w:r>
      <w:r w:rsidR="00ED7A56">
        <w:rPr>
          <w:iCs/>
          <w:lang w:eastAsia="ja-JP"/>
        </w:rPr>
        <w:t xml:space="preserve">8 repetitions, </w:t>
      </w:r>
      <w:r w:rsidR="007E6326">
        <w:rPr>
          <w:iCs/>
          <w:lang w:eastAsia="ja-JP"/>
        </w:rPr>
        <w:t>NACK</w:t>
      </w:r>
      <w:r w:rsidR="002F70D2">
        <w:rPr>
          <w:iCs/>
          <w:lang w:eastAsia="ja-JP"/>
        </w:rPr>
        <w:t>-</w:t>
      </w:r>
      <w:r w:rsidR="007E6326">
        <w:rPr>
          <w:iCs/>
          <w:lang w:eastAsia="ja-JP"/>
        </w:rPr>
        <w:t>to</w:t>
      </w:r>
      <w:r w:rsidR="002F70D2">
        <w:rPr>
          <w:iCs/>
          <w:lang w:eastAsia="ja-JP"/>
        </w:rPr>
        <w:t>-</w:t>
      </w:r>
      <w:r w:rsidR="007E6326">
        <w:rPr>
          <w:iCs/>
          <w:lang w:eastAsia="ja-JP"/>
        </w:rPr>
        <w:t>ACK error is more critical in case of intra-slot FH due to poor channel estimation</w:t>
      </w:r>
      <w:r w:rsidR="00A02150">
        <w:rPr>
          <w:iCs/>
          <w:lang w:eastAsia="ja-JP"/>
        </w:rPr>
        <w:t xml:space="preserve"> under low SNR region</w:t>
      </w:r>
      <w:r w:rsidR="007E6326">
        <w:rPr>
          <w:iCs/>
          <w:lang w:eastAsia="ja-JP"/>
        </w:rPr>
        <w:t>. Then, inter-slot FH and JCE can reduce the required SNR</w:t>
      </w:r>
      <w:r w:rsidR="00044BE2">
        <w:rPr>
          <w:iCs/>
          <w:lang w:eastAsia="ja-JP"/>
        </w:rPr>
        <w:t xml:space="preserve"> by</w:t>
      </w:r>
      <w:r w:rsidR="002F70D2">
        <w:rPr>
          <w:iCs/>
          <w:lang w:eastAsia="ja-JP"/>
        </w:rPr>
        <w:t xml:space="preserve"> around</w:t>
      </w:r>
      <w:r w:rsidR="00044BE2">
        <w:rPr>
          <w:iCs/>
          <w:lang w:eastAsia="ja-JP"/>
        </w:rPr>
        <w:t xml:space="preserve"> 1 </w:t>
      </w:r>
      <w:proofErr w:type="spellStart"/>
      <w:r w:rsidR="00044BE2">
        <w:rPr>
          <w:iCs/>
          <w:lang w:eastAsia="ja-JP"/>
        </w:rPr>
        <w:t>dB</w:t>
      </w:r>
      <w:r w:rsidR="007E6326">
        <w:rPr>
          <w:iCs/>
          <w:lang w:eastAsia="ja-JP"/>
        </w:rPr>
        <w:t>.</w:t>
      </w:r>
      <w:proofErr w:type="spellEnd"/>
      <w:r w:rsidR="007E6326">
        <w:rPr>
          <w:iCs/>
          <w:lang w:eastAsia="ja-JP"/>
        </w:rPr>
        <w:t xml:space="preserve"> </w:t>
      </w:r>
      <w:r w:rsidR="00A02150">
        <w:rPr>
          <w:iCs/>
          <w:lang w:eastAsia="ja-JP"/>
        </w:rPr>
        <w:t xml:space="preserve">Because miss-detection rate </w:t>
      </w:r>
      <w:r w:rsidR="002F70D2">
        <w:rPr>
          <w:iCs/>
          <w:lang w:eastAsia="ja-JP"/>
        </w:rPr>
        <w:t>becomes</w:t>
      </w:r>
      <w:r w:rsidR="00A02150">
        <w:rPr>
          <w:iCs/>
          <w:lang w:eastAsia="ja-JP"/>
        </w:rPr>
        <w:t xml:space="preserve"> more critical when inter-slot FH is used, </w:t>
      </w:r>
      <w:r w:rsidR="002F70D2">
        <w:rPr>
          <w:iCs/>
          <w:lang w:eastAsia="ja-JP"/>
        </w:rPr>
        <w:t>additional gain of JCE is not obtained</w:t>
      </w:r>
      <w:r w:rsidR="00A02150">
        <w:rPr>
          <w:iCs/>
          <w:lang w:eastAsia="ja-JP"/>
        </w:rPr>
        <w:t xml:space="preserve"> although gain of JCE is </w:t>
      </w:r>
      <w:r w:rsidR="002F70D2">
        <w:rPr>
          <w:iCs/>
          <w:lang w:eastAsia="ja-JP"/>
        </w:rPr>
        <w:t>seen</w:t>
      </w:r>
      <w:r w:rsidR="00A02150">
        <w:rPr>
          <w:iCs/>
          <w:lang w:eastAsia="ja-JP"/>
        </w:rPr>
        <w:t xml:space="preserve"> in NACK</w:t>
      </w:r>
      <w:r w:rsidR="002F70D2">
        <w:rPr>
          <w:iCs/>
          <w:lang w:eastAsia="ja-JP"/>
        </w:rPr>
        <w:t>-</w:t>
      </w:r>
      <w:r w:rsidR="00A02150">
        <w:rPr>
          <w:iCs/>
          <w:lang w:eastAsia="ja-JP"/>
        </w:rPr>
        <w:t>to</w:t>
      </w:r>
      <w:r w:rsidR="002F70D2">
        <w:rPr>
          <w:iCs/>
          <w:lang w:eastAsia="ja-JP"/>
        </w:rPr>
        <w:t>-</w:t>
      </w:r>
      <w:r w:rsidR="00A02150">
        <w:rPr>
          <w:iCs/>
          <w:lang w:eastAsia="ja-JP"/>
        </w:rPr>
        <w:t>ACK error rate</w:t>
      </w:r>
      <w:r w:rsidR="007E6326">
        <w:rPr>
          <w:iCs/>
          <w:lang w:eastAsia="ja-JP"/>
        </w:rPr>
        <w:t xml:space="preserve">. </w:t>
      </w:r>
      <w:r w:rsidR="002F70D2">
        <w:rPr>
          <w:iCs/>
          <w:lang w:eastAsia="ja-JP"/>
        </w:rPr>
        <w:t xml:space="preserve">Therefore, inter-slot FH </w:t>
      </w:r>
      <w:r w:rsidR="00ED0F5C">
        <w:rPr>
          <w:iCs/>
          <w:lang w:eastAsia="ja-JP"/>
        </w:rPr>
        <w:t xml:space="preserve">without joint channel estimation </w:t>
      </w:r>
      <w:r w:rsidR="002F70D2">
        <w:rPr>
          <w:iCs/>
          <w:lang w:eastAsia="ja-JP"/>
        </w:rPr>
        <w:t xml:space="preserve">would be sufficient. </w:t>
      </w:r>
    </w:p>
    <w:p w14:paraId="7351F977" w14:textId="289D6BCA" w:rsidR="00C2636F" w:rsidRDefault="00C2636F" w:rsidP="00B47F12">
      <w:pPr>
        <w:autoSpaceDE w:val="0"/>
        <w:autoSpaceDN w:val="0"/>
        <w:adjustRightInd w:val="0"/>
        <w:snapToGrid w:val="0"/>
        <w:spacing w:beforeLines="30" w:before="72" w:after="120" w:line="60" w:lineRule="atLeast"/>
        <w:rPr>
          <w:b/>
          <w:bCs/>
          <w:iCs/>
          <w:lang w:eastAsia="ja-JP"/>
        </w:rPr>
      </w:pPr>
      <w:r>
        <w:rPr>
          <w:b/>
          <w:bCs/>
          <w:iCs/>
          <w:lang w:eastAsia="ja-JP"/>
        </w:rPr>
        <w:lastRenderedPageBreak/>
        <w:t>Observation</w:t>
      </w:r>
      <w:r w:rsidRPr="00A02150">
        <w:rPr>
          <w:b/>
          <w:bCs/>
          <w:iCs/>
          <w:lang w:eastAsia="ja-JP"/>
        </w:rPr>
        <w:t xml:space="preserve"> 1</w:t>
      </w:r>
      <w:r>
        <w:rPr>
          <w:b/>
          <w:bCs/>
          <w:iCs/>
          <w:lang w:eastAsia="ja-JP"/>
        </w:rPr>
        <w:t xml:space="preserve">: </w:t>
      </w:r>
      <w:r w:rsidR="006F600C">
        <w:rPr>
          <w:b/>
          <w:bCs/>
          <w:iCs/>
          <w:lang w:eastAsia="ja-JP"/>
        </w:rPr>
        <w:t>I</w:t>
      </w:r>
      <w:r w:rsidR="006F600C" w:rsidRPr="006F600C">
        <w:rPr>
          <w:b/>
          <w:bCs/>
          <w:iCs/>
          <w:lang w:eastAsia="ja-JP"/>
        </w:rPr>
        <w:t>nter-slot FH and DMRS bundling of PUCCH for Msg.4 HARQ-ACK</w:t>
      </w:r>
      <w:r w:rsidR="006F600C">
        <w:rPr>
          <w:b/>
          <w:bCs/>
          <w:iCs/>
          <w:lang w:eastAsia="ja-JP"/>
        </w:rPr>
        <w:t xml:space="preserve"> has large gain in </w:t>
      </w:r>
      <w:r w:rsidR="006F600C" w:rsidRPr="006F600C">
        <w:rPr>
          <w:b/>
          <w:bCs/>
          <w:iCs/>
          <w:lang w:eastAsia="ja-JP"/>
        </w:rPr>
        <w:t>NACK-to-ACK</w:t>
      </w:r>
      <w:r w:rsidR="006F600C">
        <w:rPr>
          <w:b/>
          <w:bCs/>
          <w:iCs/>
          <w:lang w:eastAsia="ja-JP"/>
        </w:rPr>
        <w:t xml:space="preserve"> </w:t>
      </w:r>
      <w:r w:rsidR="006F600C" w:rsidRPr="006F600C">
        <w:rPr>
          <w:b/>
          <w:bCs/>
          <w:iCs/>
          <w:lang w:eastAsia="ja-JP"/>
        </w:rPr>
        <w:t>error performance</w:t>
      </w:r>
      <w:r w:rsidR="006F600C">
        <w:rPr>
          <w:b/>
          <w:bCs/>
          <w:iCs/>
          <w:lang w:eastAsia="ja-JP"/>
        </w:rPr>
        <w:t xml:space="preserve"> but </w:t>
      </w:r>
      <w:r w:rsidR="006F600C" w:rsidRPr="006F600C">
        <w:rPr>
          <w:b/>
          <w:bCs/>
          <w:iCs/>
          <w:lang w:eastAsia="ja-JP"/>
        </w:rPr>
        <w:t>only marginal gain</w:t>
      </w:r>
      <w:r w:rsidR="006F600C">
        <w:rPr>
          <w:b/>
          <w:bCs/>
          <w:iCs/>
          <w:lang w:eastAsia="ja-JP"/>
        </w:rPr>
        <w:t xml:space="preserve"> in </w:t>
      </w:r>
      <w:r w:rsidR="006F600C" w:rsidRPr="006F600C">
        <w:rPr>
          <w:b/>
          <w:bCs/>
          <w:iCs/>
          <w:lang w:eastAsia="ja-JP"/>
        </w:rPr>
        <w:t>ACK miss-detection performance</w:t>
      </w:r>
      <w:r w:rsidR="006F600C">
        <w:rPr>
          <w:b/>
          <w:bCs/>
          <w:iCs/>
          <w:lang w:eastAsia="ja-JP"/>
        </w:rPr>
        <w:t xml:space="preserve">. </w:t>
      </w:r>
      <w:r w:rsidR="008B7A22" w:rsidRPr="006F600C">
        <w:rPr>
          <w:b/>
          <w:bCs/>
          <w:iCs/>
          <w:lang w:eastAsia="ja-JP"/>
        </w:rPr>
        <w:t xml:space="preserve">ACK miss-detection </w:t>
      </w:r>
      <w:r w:rsidR="008B7A22">
        <w:rPr>
          <w:b/>
          <w:bCs/>
          <w:iCs/>
          <w:lang w:eastAsia="ja-JP"/>
        </w:rPr>
        <w:t xml:space="preserve">is dominant in 4 or less repetitions case and </w:t>
      </w:r>
      <w:r w:rsidR="006F600C" w:rsidRPr="006F600C">
        <w:rPr>
          <w:b/>
          <w:bCs/>
          <w:iCs/>
          <w:lang w:eastAsia="ja-JP"/>
        </w:rPr>
        <w:t>NACK-to-ACK</w:t>
      </w:r>
      <w:r w:rsidR="006F600C">
        <w:rPr>
          <w:b/>
          <w:bCs/>
          <w:iCs/>
          <w:lang w:eastAsia="ja-JP"/>
        </w:rPr>
        <w:t xml:space="preserve"> </w:t>
      </w:r>
      <w:r w:rsidR="006F600C" w:rsidRPr="006F600C">
        <w:rPr>
          <w:b/>
          <w:bCs/>
          <w:iCs/>
          <w:lang w:eastAsia="ja-JP"/>
        </w:rPr>
        <w:t>error</w:t>
      </w:r>
      <w:r w:rsidR="006F600C">
        <w:rPr>
          <w:b/>
          <w:bCs/>
          <w:iCs/>
          <w:lang w:eastAsia="ja-JP"/>
        </w:rPr>
        <w:t xml:space="preserve"> is dominant in</w:t>
      </w:r>
      <w:r w:rsidR="008B7A22">
        <w:rPr>
          <w:b/>
          <w:bCs/>
          <w:iCs/>
          <w:lang w:eastAsia="ja-JP"/>
        </w:rPr>
        <w:t xml:space="preserve"> 8 repetitions case.</w:t>
      </w:r>
      <w:r w:rsidR="006F600C">
        <w:rPr>
          <w:b/>
          <w:bCs/>
          <w:iCs/>
          <w:lang w:eastAsia="ja-JP"/>
        </w:rPr>
        <w:t xml:space="preserve"> </w:t>
      </w:r>
    </w:p>
    <w:p w14:paraId="2C1D82F2" w14:textId="08AD16D7" w:rsidR="00AC46FD" w:rsidRPr="00A02150" w:rsidRDefault="00A02150" w:rsidP="00B47F12">
      <w:pPr>
        <w:autoSpaceDE w:val="0"/>
        <w:autoSpaceDN w:val="0"/>
        <w:adjustRightInd w:val="0"/>
        <w:snapToGrid w:val="0"/>
        <w:spacing w:beforeLines="30" w:before="72" w:after="120" w:line="60" w:lineRule="atLeast"/>
        <w:rPr>
          <w:b/>
          <w:bCs/>
          <w:iCs/>
          <w:lang w:eastAsia="ja-JP"/>
        </w:rPr>
      </w:pPr>
      <w:r w:rsidRPr="00A02150">
        <w:rPr>
          <w:b/>
          <w:bCs/>
          <w:iCs/>
          <w:lang w:eastAsia="ja-JP"/>
        </w:rPr>
        <w:t xml:space="preserve">Proposal 1: Support inter-slot frequency hopping together with repetitions of PUCCH for Msg.4 HARQ-ACK. </w:t>
      </w:r>
    </w:p>
    <w:p w14:paraId="643FD09C" w14:textId="2065974D" w:rsidR="009B122C" w:rsidRPr="00A02150" w:rsidRDefault="00A02150" w:rsidP="009B122C">
      <w:pPr>
        <w:rPr>
          <w:b/>
          <w:bCs/>
          <w:lang w:eastAsia="ja-JP"/>
        </w:rPr>
      </w:pPr>
      <w:r w:rsidRPr="00A02150">
        <w:rPr>
          <w:rFonts w:hint="eastAsia"/>
          <w:b/>
          <w:bCs/>
          <w:lang w:eastAsia="ja-JP"/>
        </w:rPr>
        <w:t>P</w:t>
      </w:r>
      <w:r w:rsidRPr="00A02150">
        <w:rPr>
          <w:b/>
          <w:bCs/>
          <w:lang w:eastAsia="ja-JP"/>
        </w:rPr>
        <w:t xml:space="preserve">roposal 2: </w:t>
      </w:r>
      <w:r w:rsidR="00ED0F5C">
        <w:rPr>
          <w:b/>
          <w:bCs/>
          <w:lang w:eastAsia="ja-JP"/>
        </w:rPr>
        <w:t xml:space="preserve">It is not required to </w:t>
      </w:r>
      <w:r w:rsidR="005261AC">
        <w:rPr>
          <w:b/>
          <w:bCs/>
          <w:lang w:eastAsia="ja-JP"/>
        </w:rPr>
        <w:t xml:space="preserve">support </w:t>
      </w:r>
      <w:r w:rsidRPr="00A02150">
        <w:rPr>
          <w:b/>
          <w:bCs/>
          <w:lang w:eastAsia="ja-JP"/>
        </w:rPr>
        <w:t xml:space="preserve">DMRS bundling of PUCCH for Msg.4 HARQ-ACK. </w:t>
      </w:r>
    </w:p>
    <w:p w14:paraId="2768F1F4" w14:textId="77777777" w:rsidR="00A02150" w:rsidRPr="00A02150" w:rsidRDefault="00A02150" w:rsidP="009B122C">
      <w:pPr>
        <w:rPr>
          <w:lang w:eastAsia="ja-JP"/>
        </w:rPr>
      </w:pPr>
    </w:p>
    <w:p w14:paraId="43AB12C4" w14:textId="1A743545" w:rsidR="009B122C" w:rsidRDefault="009B122C" w:rsidP="009B122C">
      <w:pPr>
        <w:pStyle w:val="ac"/>
        <w:jc w:val="center"/>
        <w:rPr>
          <w:lang w:eastAsia="ja-JP"/>
        </w:rPr>
      </w:pPr>
      <w:bookmarkStart w:id="0" w:name="_Ref117612913"/>
      <w:r>
        <w:t xml:space="preserve">Table </w:t>
      </w:r>
      <w:r>
        <w:fldChar w:fldCharType="begin"/>
      </w:r>
      <w:r>
        <w:instrText xml:space="preserve"> SEQ Table \* ARABIC </w:instrText>
      </w:r>
      <w:r>
        <w:fldChar w:fldCharType="separate"/>
      </w:r>
      <w:r w:rsidR="00762B40">
        <w:rPr>
          <w:noProof/>
        </w:rPr>
        <w:t>1</w:t>
      </w:r>
      <w:r>
        <w:fldChar w:fldCharType="end"/>
      </w:r>
      <w:bookmarkEnd w:id="0"/>
      <w:r>
        <w:t xml:space="preserve"> required SNR and gain of inter-slot FH and joint channel estimation (1T1R)</w:t>
      </w:r>
    </w:p>
    <w:p w14:paraId="5F585E2B" w14:textId="4392F593" w:rsidR="009B122C" w:rsidRDefault="009B122C" w:rsidP="009B122C">
      <w:pPr>
        <w:jc w:val="center"/>
        <w:rPr>
          <w:lang w:eastAsia="ja-JP"/>
        </w:rPr>
      </w:pPr>
      <w:r>
        <w:rPr>
          <w:noProof/>
          <w:lang w:eastAsia="ja-JP"/>
        </w:rPr>
        <w:drawing>
          <wp:inline distT="0" distB="0" distL="0" distR="0" wp14:anchorId="5EC61281" wp14:editId="4ED912EB">
            <wp:extent cx="3393515" cy="2311984"/>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12036" cy="2324602"/>
                    </a:xfrm>
                    <a:prstGeom prst="rect">
                      <a:avLst/>
                    </a:prstGeom>
                    <a:noFill/>
                    <a:ln>
                      <a:noFill/>
                    </a:ln>
                  </pic:spPr>
                </pic:pic>
              </a:graphicData>
            </a:graphic>
          </wp:inline>
        </w:drawing>
      </w:r>
    </w:p>
    <w:p w14:paraId="362DA109" w14:textId="35747FA4" w:rsidR="009B122C" w:rsidRDefault="009B122C" w:rsidP="009B122C">
      <w:pPr>
        <w:pStyle w:val="ac"/>
        <w:jc w:val="center"/>
        <w:rPr>
          <w:lang w:eastAsia="ja-JP"/>
        </w:rPr>
      </w:pPr>
      <w:bookmarkStart w:id="1" w:name="_Ref117612947"/>
      <w:r>
        <w:t xml:space="preserve">Table </w:t>
      </w:r>
      <w:r>
        <w:fldChar w:fldCharType="begin"/>
      </w:r>
      <w:r>
        <w:instrText xml:space="preserve"> SEQ Table \* ARABIC </w:instrText>
      </w:r>
      <w:r>
        <w:fldChar w:fldCharType="separate"/>
      </w:r>
      <w:r w:rsidR="00762B40">
        <w:rPr>
          <w:noProof/>
        </w:rPr>
        <w:t>2</w:t>
      </w:r>
      <w:r>
        <w:fldChar w:fldCharType="end"/>
      </w:r>
      <w:bookmarkEnd w:id="1"/>
      <w:r>
        <w:t xml:space="preserve"> required SNR and gain of inter-slot FH and joint channel estimation (1T2R)</w:t>
      </w:r>
    </w:p>
    <w:p w14:paraId="087B5083" w14:textId="09D99D5B" w:rsidR="007C66B0" w:rsidRDefault="009B122C" w:rsidP="003E57F7">
      <w:pPr>
        <w:jc w:val="center"/>
        <w:rPr>
          <w:lang w:eastAsia="ja-JP"/>
        </w:rPr>
      </w:pPr>
      <w:r>
        <w:rPr>
          <w:noProof/>
          <w:lang w:eastAsia="ja-JP"/>
        </w:rPr>
        <w:drawing>
          <wp:inline distT="0" distB="0" distL="0" distR="0" wp14:anchorId="2FF7A84B" wp14:editId="62165140">
            <wp:extent cx="3419174" cy="2303145"/>
            <wp:effectExtent l="0" t="0" r="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32887" cy="2312382"/>
                    </a:xfrm>
                    <a:prstGeom prst="rect">
                      <a:avLst/>
                    </a:prstGeom>
                    <a:noFill/>
                    <a:ln>
                      <a:noFill/>
                    </a:ln>
                  </pic:spPr>
                </pic:pic>
              </a:graphicData>
            </a:graphic>
          </wp:inline>
        </w:drawing>
      </w:r>
    </w:p>
    <w:p w14:paraId="7C76642D" w14:textId="77777777" w:rsidR="003E57F7" w:rsidRPr="007C66B0" w:rsidRDefault="003E57F7" w:rsidP="003E57F7">
      <w:pPr>
        <w:jc w:val="center"/>
        <w:rPr>
          <w:lang w:eastAsia="ja-JP"/>
        </w:rPr>
      </w:pPr>
    </w:p>
    <w:p w14:paraId="06C8CF31" w14:textId="6A7726B7" w:rsidR="00B05886" w:rsidRPr="00AD1E77" w:rsidRDefault="00855E8E" w:rsidP="00B458C8">
      <w:pPr>
        <w:pStyle w:val="2"/>
        <w:rPr>
          <w:lang w:val="nl-NL"/>
        </w:rPr>
      </w:pPr>
      <w:bookmarkStart w:id="2" w:name="_Hlk115354721"/>
      <w:r>
        <w:rPr>
          <w:lang w:val="nl-NL"/>
        </w:rPr>
        <w:t>Procedure and s</w:t>
      </w:r>
      <w:r w:rsidR="008B4719" w:rsidRPr="00AD1E77">
        <w:rPr>
          <w:lang w:val="nl-NL"/>
        </w:rPr>
        <w:t>ignaling</w:t>
      </w:r>
      <w:r w:rsidR="00B458C8">
        <w:rPr>
          <w:lang w:val="nl-NL"/>
        </w:rPr>
        <w:t xml:space="preserve"> </w:t>
      </w:r>
      <w:r w:rsidR="008B4719" w:rsidRPr="00AD1E77">
        <w:rPr>
          <w:lang w:val="nl-NL"/>
        </w:rPr>
        <w:t xml:space="preserve">of PUCCH </w:t>
      </w:r>
      <w:r w:rsidR="00B458C8">
        <w:rPr>
          <w:lang w:val="nl-NL"/>
        </w:rPr>
        <w:t>repetition</w:t>
      </w:r>
      <w:r w:rsidR="008B4719" w:rsidRPr="00AD1E77">
        <w:rPr>
          <w:lang w:val="nl-NL"/>
        </w:rPr>
        <w:t xml:space="preserve"> for Msg</w:t>
      </w:r>
      <w:r w:rsidR="00C16140">
        <w:rPr>
          <w:lang w:val="nl-NL"/>
        </w:rPr>
        <w:t>.</w:t>
      </w:r>
      <w:r w:rsidR="008B4719" w:rsidRPr="00AD1E77">
        <w:rPr>
          <w:lang w:val="nl-NL"/>
        </w:rPr>
        <w:t>4 HARQ-ACK</w:t>
      </w:r>
      <w:bookmarkEnd w:id="2"/>
      <w:r w:rsidR="00BB60C7">
        <w:rPr>
          <w:lang w:val="nl-NL"/>
        </w:rPr>
        <w:t xml:space="preserve"> </w:t>
      </w:r>
    </w:p>
    <w:p w14:paraId="0E0BA85C" w14:textId="7F173828" w:rsidR="00B458C8" w:rsidRDefault="002F4DE0" w:rsidP="00B47F12">
      <w:pPr>
        <w:autoSpaceDE w:val="0"/>
        <w:autoSpaceDN w:val="0"/>
        <w:adjustRightInd w:val="0"/>
        <w:snapToGrid w:val="0"/>
        <w:spacing w:beforeLines="30" w:before="72" w:after="120" w:line="60" w:lineRule="atLeast"/>
        <w:rPr>
          <w:lang w:val="nl-NL" w:eastAsia="ja-JP"/>
        </w:rPr>
      </w:pPr>
      <w:r>
        <w:rPr>
          <w:lang w:val="nl-NL" w:eastAsia="ja-JP"/>
        </w:rPr>
        <w:t>Because PUCCH for Msg</w:t>
      </w:r>
      <w:r w:rsidR="00C16140">
        <w:rPr>
          <w:lang w:val="nl-NL" w:eastAsia="ja-JP"/>
        </w:rPr>
        <w:t>.</w:t>
      </w:r>
      <w:r>
        <w:rPr>
          <w:lang w:val="nl-NL" w:eastAsia="ja-JP"/>
        </w:rPr>
        <w:t xml:space="preserve">4 HARQ-ACK is transmitted by UE before RRC reconfiguration takes effect, </w:t>
      </w:r>
      <w:r w:rsidR="009A5A4E">
        <w:rPr>
          <w:lang w:val="nl-NL" w:eastAsia="ja-JP"/>
        </w:rPr>
        <w:t xml:space="preserve">procedure and </w:t>
      </w:r>
      <w:r>
        <w:rPr>
          <w:lang w:val="nl-NL" w:eastAsia="ja-JP"/>
        </w:rPr>
        <w:t>signaling of PUCCH repetition for Msg</w:t>
      </w:r>
      <w:r w:rsidR="00C16140">
        <w:rPr>
          <w:lang w:val="nl-NL" w:eastAsia="ja-JP"/>
        </w:rPr>
        <w:t>.</w:t>
      </w:r>
      <w:r>
        <w:rPr>
          <w:lang w:val="nl-NL" w:eastAsia="ja-JP"/>
        </w:rPr>
        <w:t xml:space="preserve">4 HARQ-ACK needs to be enhanced. </w:t>
      </w:r>
      <w:r w:rsidR="009A5A4E">
        <w:rPr>
          <w:lang w:val="nl-NL" w:eastAsia="ja-JP"/>
        </w:rPr>
        <w:t>We discuss based on the</w:t>
      </w:r>
      <w:r>
        <w:rPr>
          <w:lang w:val="nl-NL" w:eastAsia="ja-JP"/>
        </w:rPr>
        <w:t xml:space="preserve"> following </w:t>
      </w:r>
      <w:r w:rsidR="00FE5E5D">
        <w:rPr>
          <w:lang w:val="nl-NL" w:eastAsia="ja-JP"/>
        </w:rPr>
        <w:t>agreement in RAN1#110b-e and working assumption in RAN1#111-e</w:t>
      </w:r>
      <w:r>
        <w:rPr>
          <w:lang w:val="nl-NL" w:eastAsia="ja-JP"/>
        </w:rPr>
        <w:t xml:space="preserve">. </w:t>
      </w:r>
    </w:p>
    <w:tbl>
      <w:tblPr>
        <w:tblStyle w:val="afc"/>
        <w:tblW w:w="0" w:type="auto"/>
        <w:tblLook w:val="04A0" w:firstRow="1" w:lastRow="0" w:firstColumn="1" w:lastColumn="0" w:noHBand="0" w:noVBand="1"/>
      </w:tblPr>
      <w:tblGrid>
        <w:gridCol w:w="9630"/>
      </w:tblGrid>
      <w:tr w:rsidR="009A5A4E" w14:paraId="303BA3C0" w14:textId="77777777" w:rsidTr="009A5A4E">
        <w:tc>
          <w:tcPr>
            <w:tcW w:w="9630" w:type="dxa"/>
          </w:tcPr>
          <w:p w14:paraId="7B05B7B7" w14:textId="77777777" w:rsidR="009A5A4E" w:rsidRDefault="009A5A4E" w:rsidP="009A5A4E">
            <w:pPr>
              <w:spacing w:after="0"/>
              <w:rPr>
                <w:b/>
                <w:szCs w:val="18"/>
                <w:u w:val="single"/>
                <w:lang w:eastAsia="zh-CN"/>
              </w:rPr>
            </w:pPr>
            <w:r>
              <w:rPr>
                <w:b/>
                <w:szCs w:val="18"/>
                <w:highlight w:val="green"/>
                <w:u w:val="single"/>
                <w:lang w:eastAsia="zh-CN"/>
              </w:rPr>
              <w:t>Agreement</w:t>
            </w:r>
          </w:p>
          <w:p w14:paraId="2565E5D0" w14:textId="77777777" w:rsidR="009A5A4E" w:rsidRDefault="009A5A4E" w:rsidP="009A5A4E">
            <w:pPr>
              <w:spacing w:after="0"/>
              <w:jc w:val="both"/>
              <w:rPr>
                <w:rFonts w:eastAsia="SimSun"/>
                <w:lang w:val="en-US"/>
              </w:rPr>
            </w:pPr>
            <w:r>
              <w:rPr>
                <w:szCs w:val="18"/>
                <w:lang w:val="en-US"/>
              </w:rPr>
              <w:t xml:space="preserve">For </w:t>
            </w:r>
            <w:r>
              <w:rPr>
                <w:rFonts w:eastAsia="SimSun"/>
                <w:lang w:val="en-US"/>
              </w:rPr>
              <w:t>PUCCH repetition for Msg4 HARQ-ACK,</w:t>
            </w:r>
          </w:p>
          <w:p w14:paraId="512E19A1" w14:textId="77777777" w:rsidR="009A5A4E" w:rsidRDefault="009A5A4E" w:rsidP="009A5A4E">
            <w:pPr>
              <w:numPr>
                <w:ilvl w:val="0"/>
                <w:numId w:val="13"/>
              </w:numPr>
              <w:snapToGrid w:val="0"/>
              <w:spacing w:after="0"/>
              <w:ind w:left="720"/>
              <w:rPr>
                <w:szCs w:val="18"/>
                <w:lang w:val="en-US"/>
              </w:rPr>
            </w:pPr>
            <w:r>
              <w:rPr>
                <w:szCs w:val="18"/>
                <w:lang w:val="en-US"/>
              </w:rPr>
              <w:t>Discuss the following options of procedure to perform repetitions</w:t>
            </w:r>
          </w:p>
          <w:p w14:paraId="709A10C0" w14:textId="77777777" w:rsidR="009A5A4E" w:rsidRDefault="009A5A4E" w:rsidP="009A5A4E">
            <w:pPr>
              <w:numPr>
                <w:ilvl w:val="1"/>
                <w:numId w:val="13"/>
              </w:numPr>
              <w:snapToGrid w:val="0"/>
              <w:spacing w:after="0"/>
              <w:rPr>
                <w:szCs w:val="18"/>
                <w:lang w:val="en-US"/>
              </w:rPr>
            </w:pPr>
            <w:r>
              <w:rPr>
                <w:szCs w:val="18"/>
                <w:lang w:val="en-US"/>
              </w:rPr>
              <w:t>Option 1: UE always performs repetition if configured in cell-specific manner</w:t>
            </w:r>
          </w:p>
          <w:p w14:paraId="618178BB" w14:textId="77777777" w:rsidR="009A5A4E" w:rsidRDefault="009A5A4E" w:rsidP="009A5A4E">
            <w:pPr>
              <w:numPr>
                <w:ilvl w:val="2"/>
                <w:numId w:val="13"/>
              </w:numPr>
              <w:snapToGrid w:val="0"/>
              <w:spacing w:after="0"/>
              <w:rPr>
                <w:szCs w:val="18"/>
                <w:lang w:val="en-US"/>
              </w:rPr>
            </w:pPr>
            <w:r>
              <w:rPr>
                <w:szCs w:val="18"/>
                <w:lang w:val="en-US"/>
              </w:rPr>
              <w:t>FFS: details of cell-specific configuration</w:t>
            </w:r>
          </w:p>
          <w:p w14:paraId="3F0175D3" w14:textId="77777777" w:rsidR="009A5A4E" w:rsidRDefault="009A5A4E" w:rsidP="009A5A4E">
            <w:pPr>
              <w:numPr>
                <w:ilvl w:val="2"/>
                <w:numId w:val="13"/>
              </w:numPr>
              <w:snapToGrid w:val="0"/>
              <w:spacing w:after="0"/>
              <w:rPr>
                <w:szCs w:val="18"/>
                <w:lang w:val="en-US"/>
              </w:rPr>
            </w:pPr>
            <w:r>
              <w:rPr>
                <w:szCs w:val="18"/>
                <w:lang w:val="en-US"/>
              </w:rPr>
              <w:t>FFS: behavior of UE being incapable of repetition</w:t>
            </w:r>
          </w:p>
          <w:p w14:paraId="3611FBF7" w14:textId="77777777" w:rsidR="009A5A4E" w:rsidRDefault="009A5A4E" w:rsidP="009A5A4E">
            <w:pPr>
              <w:numPr>
                <w:ilvl w:val="1"/>
                <w:numId w:val="13"/>
              </w:numPr>
              <w:snapToGrid w:val="0"/>
              <w:spacing w:after="0"/>
              <w:rPr>
                <w:szCs w:val="18"/>
                <w:lang w:val="en-US"/>
              </w:rPr>
            </w:pPr>
            <w:r>
              <w:rPr>
                <w:szCs w:val="18"/>
                <w:lang w:val="en-US"/>
              </w:rPr>
              <w:t>Option 2: UE requests repetition and is dynamically indicated to perform repetition</w:t>
            </w:r>
          </w:p>
          <w:p w14:paraId="6AFC042D" w14:textId="77777777" w:rsidR="009A5A4E" w:rsidRDefault="009A5A4E" w:rsidP="009A5A4E">
            <w:pPr>
              <w:numPr>
                <w:ilvl w:val="2"/>
                <w:numId w:val="13"/>
              </w:numPr>
              <w:snapToGrid w:val="0"/>
              <w:spacing w:after="0"/>
              <w:rPr>
                <w:szCs w:val="18"/>
                <w:lang w:val="en-US"/>
              </w:rPr>
            </w:pPr>
            <w:r>
              <w:rPr>
                <w:szCs w:val="18"/>
                <w:lang w:val="en-US"/>
              </w:rPr>
              <w:t>FFS: details of repetition request</w:t>
            </w:r>
          </w:p>
          <w:p w14:paraId="61391D32" w14:textId="77777777" w:rsidR="009A5A4E" w:rsidRDefault="009A5A4E" w:rsidP="009A5A4E">
            <w:pPr>
              <w:numPr>
                <w:ilvl w:val="2"/>
                <w:numId w:val="13"/>
              </w:numPr>
              <w:snapToGrid w:val="0"/>
              <w:spacing w:after="0"/>
              <w:rPr>
                <w:szCs w:val="18"/>
                <w:lang w:val="en-US"/>
              </w:rPr>
            </w:pPr>
            <w:r>
              <w:rPr>
                <w:szCs w:val="18"/>
                <w:lang w:val="en-US"/>
              </w:rPr>
              <w:t>FFS: details of configuration and dynamic repetition indication</w:t>
            </w:r>
          </w:p>
          <w:p w14:paraId="6721E1E6" w14:textId="77777777" w:rsidR="009A5A4E" w:rsidRDefault="009A5A4E" w:rsidP="009A5A4E">
            <w:pPr>
              <w:numPr>
                <w:ilvl w:val="1"/>
                <w:numId w:val="13"/>
              </w:numPr>
              <w:snapToGrid w:val="0"/>
              <w:spacing w:after="0"/>
              <w:rPr>
                <w:szCs w:val="18"/>
                <w:lang w:val="en-US"/>
              </w:rPr>
            </w:pPr>
            <w:r>
              <w:rPr>
                <w:szCs w:val="18"/>
                <w:lang w:val="en-US"/>
              </w:rPr>
              <w:lastRenderedPageBreak/>
              <w:t>Option 3: UE indicates repetition capability and is dynamically indicated to perform repetition</w:t>
            </w:r>
          </w:p>
          <w:p w14:paraId="4458F2A1" w14:textId="7DD973A2" w:rsidR="009A5A4E" w:rsidRPr="00A12722" w:rsidRDefault="009A5A4E" w:rsidP="009A5A4E">
            <w:pPr>
              <w:numPr>
                <w:ilvl w:val="1"/>
                <w:numId w:val="13"/>
              </w:numPr>
              <w:snapToGrid w:val="0"/>
              <w:spacing w:after="0"/>
              <w:rPr>
                <w:szCs w:val="18"/>
                <w:lang w:val="en-US"/>
              </w:rPr>
            </w:pPr>
            <w:r>
              <w:rPr>
                <w:szCs w:val="18"/>
                <w:lang w:val="en-US"/>
              </w:rPr>
              <w:t>How UE indicates repetition capability</w:t>
            </w:r>
            <w:r>
              <w:rPr>
                <w:rFonts w:eastAsia="SimSun"/>
                <w:lang w:val="en-US"/>
              </w:rPr>
              <w:t xml:space="preserve"> before Msg4</w:t>
            </w:r>
          </w:p>
          <w:p w14:paraId="1A35FD46" w14:textId="77777777" w:rsidR="00A12722" w:rsidRPr="00A12722" w:rsidRDefault="00A12722" w:rsidP="00A12722">
            <w:pPr>
              <w:snapToGrid w:val="0"/>
              <w:spacing w:after="0"/>
              <w:ind w:left="1639"/>
              <w:rPr>
                <w:szCs w:val="18"/>
                <w:lang w:val="en-US"/>
              </w:rPr>
            </w:pPr>
          </w:p>
          <w:p w14:paraId="46EF0B7D" w14:textId="77777777" w:rsidR="00A12722" w:rsidRDefault="00A12722" w:rsidP="00A12722">
            <w:pPr>
              <w:snapToGrid w:val="0"/>
              <w:spacing w:after="0"/>
              <w:rPr>
                <w:rFonts w:eastAsia="SimSun"/>
                <w:szCs w:val="18"/>
                <w:lang w:val="en-US"/>
              </w:rPr>
            </w:pPr>
            <w:r w:rsidRPr="00A12722">
              <w:rPr>
                <w:rFonts w:eastAsia="SimSun"/>
                <w:szCs w:val="18"/>
                <w:highlight w:val="darkYellow"/>
                <w:lang w:val="en-US"/>
              </w:rPr>
              <w:t>Working Assumption</w:t>
            </w:r>
            <w:r>
              <w:rPr>
                <w:rFonts w:eastAsia="SimSun"/>
                <w:szCs w:val="18"/>
                <w:lang w:val="en-US"/>
              </w:rPr>
              <w:t xml:space="preserve"> </w:t>
            </w:r>
          </w:p>
          <w:p w14:paraId="5B98A3FC" w14:textId="77777777" w:rsidR="00A12722" w:rsidRDefault="00A12722" w:rsidP="00A12722">
            <w:pPr>
              <w:snapToGrid w:val="0"/>
              <w:spacing w:before="60" w:after="60"/>
              <w:rPr>
                <w:szCs w:val="18"/>
                <w:lang w:val="en-US"/>
              </w:rPr>
            </w:pPr>
            <w:r>
              <w:rPr>
                <w:szCs w:val="18"/>
                <w:lang w:val="en-US"/>
              </w:rPr>
              <w:t>For PUCCH repetition for Msg4 HARQ-ACK,</w:t>
            </w:r>
          </w:p>
          <w:p w14:paraId="09D7D1C4" w14:textId="77777777" w:rsidR="00A12722" w:rsidRDefault="00A12722" w:rsidP="00A12722">
            <w:pPr>
              <w:numPr>
                <w:ilvl w:val="0"/>
                <w:numId w:val="13"/>
              </w:numPr>
              <w:snapToGrid w:val="0"/>
              <w:spacing w:before="60" w:after="60"/>
              <w:ind w:left="720"/>
              <w:rPr>
                <w:rFonts w:eastAsia="DengXian"/>
                <w:lang w:val="en-US"/>
              </w:rPr>
            </w:pPr>
            <w:r>
              <w:rPr>
                <w:rFonts w:eastAsia="DengXian"/>
                <w:lang w:val="en-US"/>
              </w:rPr>
              <w:t>One or more repetition factors may be configured via SIB</w:t>
            </w:r>
          </w:p>
          <w:p w14:paraId="3797102A" w14:textId="77777777" w:rsidR="00A12722" w:rsidRDefault="00A12722" w:rsidP="00A12722">
            <w:pPr>
              <w:numPr>
                <w:ilvl w:val="1"/>
                <w:numId w:val="13"/>
              </w:numPr>
              <w:snapToGrid w:val="0"/>
              <w:spacing w:before="60" w:after="60"/>
              <w:rPr>
                <w:rFonts w:eastAsia="DengXian"/>
                <w:lang w:val="en-US"/>
              </w:rPr>
            </w:pPr>
            <w:r>
              <w:rPr>
                <w:rFonts w:eastAsia="DengXian"/>
                <w:lang w:val="en-US"/>
              </w:rPr>
              <w:t>If only one repetition factor is configured via SIB and if the value is one of {[1], 2, 4, 8}, UE capable of PUCCH repetition for Msg4 HARQ-ACK can perform repetition with the repetition factor</w:t>
            </w:r>
          </w:p>
          <w:p w14:paraId="3953EB6F" w14:textId="77777777" w:rsidR="00A12722" w:rsidRDefault="00A12722" w:rsidP="00A12722">
            <w:pPr>
              <w:numPr>
                <w:ilvl w:val="2"/>
                <w:numId w:val="13"/>
              </w:numPr>
              <w:snapToGrid w:val="0"/>
              <w:spacing w:before="60" w:after="60"/>
              <w:rPr>
                <w:rFonts w:eastAsia="DengXian"/>
                <w:lang w:val="en-US"/>
              </w:rPr>
            </w:pPr>
            <w:r>
              <w:rPr>
                <w:rFonts w:eastAsia="DengXian"/>
                <w:lang w:val="en-US"/>
              </w:rPr>
              <w:t>FFS: whether UE requests repetition or indicates repetition capability</w:t>
            </w:r>
          </w:p>
          <w:p w14:paraId="637BC26F" w14:textId="77777777" w:rsidR="00A12722" w:rsidRDefault="00A12722" w:rsidP="00A12722">
            <w:pPr>
              <w:numPr>
                <w:ilvl w:val="1"/>
                <w:numId w:val="13"/>
              </w:numPr>
              <w:snapToGrid w:val="0"/>
              <w:spacing w:before="60" w:after="60"/>
              <w:rPr>
                <w:rFonts w:eastAsia="DengXian"/>
                <w:lang w:val="en-US"/>
              </w:rPr>
            </w:pPr>
            <w:r>
              <w:rPr>
                <w:rFonts w:eastAsia="DengXian"/>
                <w:lang w:val="en-US"/>
              </w:rPr>
              <w:t xml:space="preserve">If multiple factors from {1, 2, 4, 8} are configured via SIB, PUCCH repetition for Msg4 HARQ-ACK may be dynamically determined and indicated by </w:t>
            </w:r>
            <w:proofErr w:type="spellStart"/>
            <w:r>
              <w:rPr>
                <w:rFonts w:eastAsia="DengXian"/>
                <w:lang w:val="en-US"/>
              </w:rPr>
              <w:t>gNB</w:t>
            </w:r>
            <w:proofErr w:type="spellEnd"/>
            <w:r>
              <w:rPr>
                <w:rFonts w:eastAsia="DengXian"/>
                <w:lang w:val="en-US"/>
              </w:rPr>
              <w:t xml:space="preserve"> </w:t>
            </w:r>
          </w:p>
          <w:p w14:paraId="1DDF169C" w14:textId="77777777" w:rsidR="00A12722" w:rsidRDefault="00A12722" w:rsidP="00A12722">
            <w:pPr>
              <w:numPr>
                <w:ilvl w:val="2"/>
                <w:numId w:val="13"/>
              </w:numPr>
              <w:snapToGrid w:val="0"/>
              <w:spacing w:before="60" w:after="60"/>
              <w:rPr>
                <w:rFonts w:eastAsia="DengXian"/>
                <w:lang w:val="en-US"/>
              </w:rPr>
            </w:pPr>
            <w:r>
              <w:rPr>
                <w:rFonts w:eastAsia="DengXian"/>
                <w:lang w:val="en-US"/>
              </w:rPr>
              <w:t>FFS: whether UE requests repetition or indicates repetition capability</w:t>
            </w:r>
          </w:p>
          <w:p w14:paraId="127322EF" w14:textId="77777777" w:rsidR="00A12722" w:rsidRDefault="00A12722" w:rsidP="00A12722">
            <w:pPr>
              <w:numPr>
                <w:ilvl w:val="2"/>
                <w:numId w:val="13"/>
              </w:numPr>
              <w:snapToGrid w:val="0"/>
              <w:spacing w:before="60" w:after="60"/>
              <w:rPr>
                <w:rFonts w:eastAsia="DengXian"/>
                <w:lang w:val="en-US"/>
              </w:rPr>
            </w:pPr>
            <w:r>
              <w:rPr>
                <w:rFonts w:eastAsia="DengXian"/>
                <w:lang w:val="en-US"/>
              </w:rPr>
              <w:t>FFS: whether repetition factor is indicated by UE</w:t>
            </w:r>
          </w:p>
          <w:p w14:paraId="660FF081" w14:textId="77777777" w:rsidR="00A12722" w:rsidRDefault="00A12722" w:rsidP="00A12722">
            <w:pPr>
              <w:numPr>
                <w:ilvl w:val="1"/>
                <w:numId w:val="13"/>
              </w:numPr>
              <w:snapToGrid w:val="0"/>
              <w:spacing w:before="60" w:after="60"/>
              <w:rPr>
                <w:rFonts w:eastAsia="DengXian"/>
                <w:lang w:val="en-US"/>
              </w:rPr>
            </w:pPr>
            <w:r>
              <w:rPr>
                <w:rFonts w:eastAsia="DengXian"/>
                <w:lang w:val="en-US"/>
              </w:rPr>
              <w:t>FFS: UE behavior when repetition factor is not configured via SIB</w:t>
            </w:r>
          </w:p>
          <w:p w14:paraId="0C3A3623" w14:textId="3FB88D43" w:rsidR="00A12722" w:rsidRPr="00A12722" w:rsidRDefault="00A12722" w:rsidP="00A12722">
            <w:pPr>
              <w:numPr>
                <w:ilvl w:val="1"/>
                <w:numId w:val="13"/>
              </w:numPr>
              <w:snapToGrid w:val="0"/>
              <w:spacing w:before="60" w:after="60"/>
              <w:rPr>
                <w:rFonts w:eastAsia="DengXian"/>
                <w:lang w:val="en-US"/>
              </w:rPr>
            </w:pPr>
            <w:r>
              <w:rPr>
                <w:rFonts w:eastAsia="DengXian"/>
                <w:lang w:val="en-US"/>
              </w:rPr>
              <w:t>FFS: whether one or more UE capabilities are needed for the above is for further discussion</w:t>
            </w:r>
          </w:p>
        </w:tc>
      </w:tr>
    </w:tbl>
    <w:p w14:paraId="2A98C756" w14:textId="62BDC9AB" w:rsidR="009E2A1F" w:rsidRPr="009E2A1F" w:rsidRDefault="009E2A1F" w:rsidP="003E406B">
      <w:pPr>
        <w:pStyle w:val="3"/>
        <w:rPr>
          <w:lang w:val="nl-NL"/>
        </w:rPr>
      </w:pPr>
      <w:r w:rsidRPr="009E2A1F">
        <w:rPr>
          <w:lang w:val="nl-NL"/>
        </w:rPr>
        <w:lastRenderedPageBreak/>
        <w:t xml:space="preserve">Msg4 </w:t>
      </w:r>
      <w:r w:rsidRPr="009E2A1F">
        <w:rPr>
          <w:rFonts w:hint="eastAsia"/>
          <w:lang w:val="nl-NL"/>
        </w:rPr>
        <w:t>P</w:t>
      </w:r>
      <w:r w:rsidRPr="009E2A1F">
        <w:rPr>
          <w:lang w:val="nl-NL"/>
        </w:rPr>
        <w:t>UCCH repetition procedure</w:t>
      </w:r>
    </w:p>
    <w:p w14:paraId="55E01894" w14:textId="51A2A920" w:rsidR="00FE5E5D" w:rsidRDefault="00FE5E5D" w:rsidP="00B47F12">
      <w:pPr>
        <w:autoSpaceDE w:val="0"/>
        <w:autoSpaceDN w:val="0"/>
        <w:adjustRightInd w:val="0"/>
        <w:snapToGrid w:val="0"/>
        <w:spacing w:beforeLines="30" w:before="72" w:after="120" w:line="60" w:lineRule="atLeast"/>
        <w:rPr>
          <w:lang w:val="nl-NL" w:eastAsia="ja-JP"/>
        </w:rPr>
      </w:pPr>
      <w:r>
        <w:rPr>
          <w:lang w:val="nl-NL" w:eastAsia="ja-JP"/>
        </w:rPr>
        <w:t xml:space="preserve">Only cell-specific configuration may be a simple solution, but a drawback is the same configuration of the repetition is applied to all UEs in a cell. </w:t>
      </w:r>
      <w:r w:rsidR="006A4333">
        <w:rPr>
          <w:lang w:val="nl-NL" w:eastAsia="ja-JP"/>
        </w:rPr>
        <w:t>There would be a scenario where UE specific repetition factor is beneficial. According to the link budget calculation for LEO 1200km, t</w:t>
      </w:r>
      <w:r>
        <w:rPr>
          <w:lang w:val="nl-NL" w:eastAsia="ja-JP"/>
        </w:rPr>
        <w:t>he SNR difference is 4.4 dB between UEs with elevation angle 30 degree and UE with elevation agnle 90 degree. In addition, a</w:t>
      </w:r>
      <w:r w:rsidR="006A4333">
        <w:rPr>
          <w:lang w:val="nl-NL" w:eastAsia="ja-JP"/>
        </w:rPr>
        <w:t>t least</w:t>
      </w:r>
      <w:r>
        <w:rPr>
          <w:lang w:val="nl-NL" w:eastAsia="ja-JP"/>
        </w:rPr>
        <w:t xml:space="preserve"> 3dB difference may be seen considering the difference of the beam gain (i.e. 3dB difference between beam edge and beam center). For GEO and MEO, much larger SNR difference </w:t>
      </w:r>
      <w:r w:rsidR="006A4333">
        <w:rPr>
          <w:lang w:val="nl-NL" w:eastAsia="ja-JP"/>
        </w:rPr>
        <w:t xml:space="preserve">in a cell </w:t>
      </w:r>
      <w:r>
        <w:rPr>
          <w:lang w:val="nl-NL" w:eastAsia="ja-JP"/>
        </w:rPr>
        <w:t>is expected because of the larger distance between cell center and cell edge. Therefore, required number of repetitions is different for different UE locations. To apply the same number of PUCCH repetitions for all UEs is inefficient.</w:t>
      </w:r>
      <w:r w:rsidR="006A4333">
        <w:rPr>
          <w:lang w:val="nl-NL" w:eastAsia="ja-JP"/>
        </w:rPr>
        <w:t xml:space="preserve"> </w:t>
      </w:r>
      <w:r w:rsidR="00906CDE">
        <w:rPr>
          <w:lang w:val="nl-NL" w:eastAsia="ja-JP"/>
        </w:rPr>
        <w:t xml:space="preserve">The required number of repetitions for Msg 4 PUCCH </w:t>
      </w:r>
      <w:r w:rsidR="00601BF1">
        <w:rPr>
          <w:lang w:val="nl-NL" w:eastAsia="ja-JP"/>
        </w:rPr>
        <w:t>could</w:t>
      </w:r>
      <w:r w:rsidR="00906CDE">
        <w:rPr>
          <w:lang w:val="nl-NL" w:eastAsia="ja-JP"/>
        </w:rPr>
        <w:t xml:space="preserve"> be estimated at gNB from PRACH and Msg 3 PUSCH received signal and/or TA report in Msg 3. </w:t>
      </w:r>
      <w:r w:rsidR="00601BF1">
        <w:rPr>
          <w:lang w:val="nl-NL" w:eastAsia="ja-JP"/>
        </w:rPr>
        <w:t xml:space="preserve">PRACH resource may be also used depending on the discussion on how to use PRACH resource indication. </w:t>
      </w:r>
      <w:r w:rsidR="00906CDE">
        <w:rPr>
          <w:lang w:val="nl-NL" w:eastAsia="ja-JP"/>
        </w:rPr>
        <w:t>Then, dynamic indicat</w:t>
      </w:r>
      <w:r w:rsidR="00601BF1">
        <w:rPr>
          <w:lang w:val="nl-NL" w:eastAsia="ja-JP"/>
        </w:rPr>
        <w:t>ion</w:t>
      </w:r>
      <w:r w:rsidR="00906CDE">
        <w:rPr>
          <w:lang w:val="nl-NL" w:eastAsia="ja-JP"/>
        </w:rPr>
        <w:t xml:space="preserve"> </w:t>
      </w:r>
      <w:r w:rsidR="00601BF1">
        <w:rPr>
          <w:lang w:val="nl-NL" w:eastAsia="ja-JP"/>
        </w:rPr>
        <w:t xml:space="preserve">of </w:t>
      </w:r>
      <w:r w:rsidR="00906CDE">
        <w:rPr>
          <w:lang w:val="nl-NL" w:eastAsia="ja-JP"/>
        </w:rPr>
        <w:t>the number of repetitions for Msg 4 PUCCH via DCI</w:t>
      </w:r>
      <w:r w:rsidR="00601BF1">
        <w:rPr>
          <w:lang w:val="nl-NL" w:eastAsia="ja-JP"/>
        </w:rPr>
        <w:t xml:space="preserve"> would be feasible</w:t>
      </w:r>
      <w:r w:rsidR="00906CDE">
        <w:rPr>
          <w:lang w:val="nl-NL" w:eastAsia="ja-JP"/>
        </w:rPr>
        <w:t xml:space="preserve">. </w:t>
      </w:r>
    </w:p>
    <w:p w14:paraId="5B955984" w14:textId="563C442F" w:rsidR="00B66558" w:rsidRDefault="0019417F" w:rsidP="00B47F12">
      <w:pPr>
        <w:autoSpaceDE w:val="0"/>
        <w:autoSpaceDN w:val="0"/>
        <w:adjustRightInd w:val="0"/>
        <w:snapToGrid w:val="0"/>
        <w:spacing w:beforeLines="30" w:before="72" w:after="120" w:line="60" w:lineRule="atLeast"/>
        <w:rPr>
          <w:lang w:val="nl-NL" w:eastAsia="ja-JP"/>
        </w:rPr>
      </w:pPr>
      <w:r>
        <w:rPr>
          <w:lang w:val="nl-NL" w:eastAsia="ja-JP"/>
        </w:rPr>
        <w:t xml:space="preserve">In our view, only supporting dynamic indication is sufficient because dynamic indication can support an operation with cell specific repetition factor by indicating cell specific value in the DCI. But, on the other hand, there are no critical issue on the working assumption that supports both cell specific configuration and dynamic indication of repetition factor. </w:t>
      </w:r>
      <w:r w:rsidR="00B66558">
        <w:rPr>
          <w:lang w:val="nl-NL" w:eastAsia="ja-JP"/>
        </w:rPr>
        <w:t xml:space="preserve">Our understanding is that this working assumption allows a flexibility of network operation. </w:t>
      </w:r>
      <w:r w:rsidR="00584595">
        <w:rPr>
          <w:lang w:val="nl-NL" w:eastAsia="ja-JP"/>
        </w:rPr>
        <w:t>We assume the following usage.</w:t>
      </w:r>
      <w:r w:rsidR="004372E3">
        <w:rPr>
          <w:lang w:val="nl-NL" w:eastAsia="ja-JP"/>
        </w:rPr>
        <w:t xml:space="preserve"> </w:t>
      </w:r>
      <w:r w:rsidR="006A4333">
        <w:rPr>
          <w:rFonts w:hint="eastAsia"/>
          <w:lang w:val="nl-NL" w:eastAsia="ja-JP"/>
        </w:rPr>
        <w:t xml:space="preserve">For </w:t>
      </w:r>
      <w:r w:rsidR="006A4333">
        <w:rPr>
          <w:lang w:val="nl-NL" w:eastAsia="ja-JP"/>
        </w:rPr>
        <w:t>a scenario where</w:t>
      </w:r>
      <w:r w:rsidR="00584595">
        <w:rPr>
          <w:lang w:val="nl-NL" w:eastAsia="ja-JP"/>
        </w:rPr>
        <w:t xml:space="preserve"> one repetition factor</w:t>
      </w:r>
      <w:r w:rsidR="006A4333">
        <w:rPr>
          <w:lang w:val="nl-NL" w:eastAsia="ja-JP"/>
        </w:rPr>
        <w:t xml:space="preserve"> per</w:t>
      </w:r>
      <w:r w:rsidR="00584595">
        <w:rPr>
          <w:lang w:val="nl-NL" w:eastAsia="ja-JP"/>
        </w:rPr>
        <w:t xml:space="preserve"> cell is sufficient (e.g. small cell coverage area), </w:t>
      </w:r>
      <w:r w:rsidR="006A4333">
        <w:rPr>
          <w:lang w:val="nl-NL" w:eastAsia="ja-JP"/>
        </w:rPr>
        <w:t xml:space="preserve">the network would indicate </w:t>
      </w:r>
      <w:r w:rsidR="00584595">
        <w:rPr>
          <w:lang w:val="nl-NL" w:eastAsia="ja-JP"/>
        </w:rPr>
        <w:t>one repetition factor via SIB.</w:t>
      </w:r>
      <w:r w:rsidR="00394255">
        <w:rPr>
          <w:lang w:val="nl-NL" w:eastAsia="ja-JP"/>
        </w:rPr>
        <w:t xml:space="preserve"> In this case, network operation </w:t>
      </w:r>
      <w:r w:rsidR="002E51BD">
        <w:rPr>
          <w:lang w:val="nl-NL" w:eastAsia="ja-JP"/>
        </w:rPr>
        <w:t>can</w:t>
      </w:r>
      <w:r w:rsidR="00112FF9">
        <w:rPr>
          <w:lang w:val="nl-NL" w:eastAsia="ja-JP"/>
        </w:rPr>
        <w:t xml:space="preserve"> be simple.</w:t>
      </w:r>
      <w:r w:rsidR="00A83909">
        <w:rPr>
          <w:rFonts w:hint="eastAsia"/>
          <w:lang w:val="nl-NL" w:eastAsia="ja-JP"/>
        </w:rPr>
        <w:t xml:space="preserve"> </w:t>
      </w:r>
      <w:r w:rsidR="006A4333">
        <w:rPr>
          <w:lang w:val="nl-NL" w:eastAsia="ja-JP"/>
        </w:rPr>
        <w:t xml:space="preserve">For a scenario where </w:t>
      </w:r>
      <w:r w:rsidR="00B66558">
        <w:rPr>
          <w:lang w:val="nl-NL" w:eastAsia="ja-JP"/>
        </w:rPr>
        <w:t xml:space="preserve">multiple repetition factors </w:t>
      </w:r>
      <w:r w:rsidR="006A4333">
        <w:rPr>
          <w:lang w:val="nl-NL" w:eastAsia="ja-JP"/>
        </w:rPr>
        <w:t>per</w:t>
      </w:r>
      <w:r w:rsidR="00B66558">
        <w:rPr>
          <w:lang w:val="nl-NL" w:eastAsia="ja-JP"/>
        </w:rPr>
        <w:t xml:space="preserve"> cell is beneficial (e.g. large cell coverage area with multiple SSB beams), </w:t>
      </w:r>
      <w:r w:rsidR="006A4333">
        <w:rPr>
          <w:lang w:val="nl-NL" w:eastAsia="ja-JP"/>
        </w:rPr>
        <w:t xml:space="preserve">the network would configure multiple repetition factors via SIB and </w:t>
      </w:r>
      <w:r w:rsidR="00B66558">
        <w:rPr>
          <w:lang w:val="nl-NL" w:eastAsia="ja-JP"/>
        </w:rPr>
        <w:t>dynamic</w:t>
      </w:r>
      <w:r w:rsidR="006A4333">
        <w:rPr>
          <w:lang w:val="nl-NL" w:eastAsia="ja-JP"/>
        </w:rPr>
        <w:t>ally</w:t>
      </w:r>
      <w:r w:rsidR="00B66558">
        <w:rPr>
          <w:lang w:val="nl-NL" w:eastAsia="ja-JP"/>
        </w:rPr>
        <w:t xml:space="preserve"> indicat</w:t>
      </w:r>
      <w:r w:rsidR="006A4333">
        <w:rPr>
          <w:lang w:val="nl-NL" w:eastAsia="ja-JP"/>
        </w:rPr>
        <w:t>e</w:t>
      </w:r>
      <w:r w:rsidR="00B66558">
        <w:rPr>
          <w:lang w:val="nl-NL" w:eastAsia="ja-JP"/>
        </w:rPr>
        <w:t xml:space="preserve"> among </w:t>
      </w:r>
      <w:r w:rsidR="006A4333">
        <w:rPr>
          <w:lang w:val="nl-NL" w:eastAsia="ja-JP"/>
        </w:rPr>
        <w:t xml:space="preserve">the </w:t>
      </w:r>
      <w:r w:rsidR="00B66558">
        <w:rPr>
          <w:lang w:val="nl-NL" w:eastAsia="ja-JP"/>
        </w:rPr>
        <w:t xml:space="preserve">configured </w:t>
      </w:r>
      <w:r w:rsidR="006A4333">
        <w:rPr>
          <w:lang w:val="nl-NL" w:eastAsia="ja-JP"/>
        </w:rPr>
        <w:t>repetition factors</w:t>
      </w:r>
      <w:r w:rsidR="00B66558">
        <w:rPr>
          <w:lang w:val="nl-NL" w:eastAsia="ja-JP"/>
        </w:rPr>
        <w:t xml:space="preserve">. </w:t>
      </w:r>
      <w:r w:rsidR="00112FF9">
        <w:rPr>
          <w:lang w:val="nl-NL" w:eastAsia="ja-JP"/>
        </w:rPr>
        <w:t>In this case, efficient UL resource usage</w:t>
      </w:r>
      <w:r w:rsidR="00A83909">
        <w:rPr>
          <w:lang w:val="nl-NL" w:eastAsia="ja-JP"/>
        </w:rPr>
        <w:t xml:space="preserve"> </w:t>
      </w:r>
      <w:r w:rsidR="00112FF9">
        <w:rPr>
          <w:lang w:val="nl-NL" w:eastAsia="ja-JP"/>
        </w:rPr>
        <w:t>would be possible</w:t>
      </w:r>
      <w:r w:rsidR="00A83909" w:rsidRPr="00A83909">
        <w:rPr>
          <w:lang w:val="nl-NL" w:eastAsia="ja-JP"/>
        </w:rPr>
        <w:t xml:space="preserve"> </w:t>
      </w:r>
      <w:r w:rsidR="00A83909">
        <w:rPr>
          <w:lang w:val="nl-NL" w:eastAsia="ja-JP"/>
        </w:rPr>
        <w:t>by assigning repetition factor for each UE e.g. depending on propagation loss</w:t>
      </w:r>
      <w:r w:rsidR="00112FF9">
        <w:rPr>
          <w:lang w:val="nl-NL" w:eastAsia="ja-JP"/>
        </w:rPr>
        <w:t xml:space="preserve">. </w:t>
      </w:r>
    </w:p>
    <w:p w14:paraId="38F6EF9A" w14:textId="4B8816F2" w:rsidR="006A7C7D" w:rsidRPr="006C18E1" w:rsidRDefault="006A7C7D" w:rsidP="006A7C7D">
      <w:pPr>
        <w:autoSpaceDE w:val="0"/>
        <w:autoSpaceDN w:val="0"/>
        <w:adjustRightInd w:val="0"/>
        <w:snapToGrid w:val="0"/>
        <w:spacing w:beforeLines="30" w:before="72" w:after="120" w:line="60" w:lineRule="atLeast"/>
        <w:rPr>
          <w:b/>
          <w:bCs/>
          <w:lang w:val="nl-NL" w:eastAsia="ja-JP"/>
        </w:rPr>
      </w:pPr>
      <w:r w:rsidRPr="006C18E1">
        <w:rPr>
          <w:rFonts w:hint="eastAsia"/>
          <w:b/>
          <w:bCs/>
          <w:lang w:val="nl-NL" w:eastAsia="ja-JP"/>
        </w:rPr>
        <w:t>P</w:t>
      </w:r>
      <w:r w:rsidRPr="006C18E1">
        <w:rPr>
          <w:b/>
          <w:bCs/>
          <w:lang w:val="nl-NL" w:eastAsia="ja-JP"/>
        </w:rPr>
        <w:t>roposal</w:t>
      </w:r>
      <w:r w:rsidR="00BF3252">
        <w:rPr>
          <w:b/>
          <w:bCs/>
          <w:lang w:val="nl-NL" w:eastAsia="ja-JP"/>
        </w:rPr>
        <w:t xml:space="preserve"> 3</w:t>
      </w:r>
      <w:r w:rsidRPr="006C18E1">
        <w:rPr>
          <w:b/>
          <w:bCs/>
          <w:lang w:val="nl-NL" w:eastAsia="ja-JP"/>
        </w:rPr>
        <w:t xml:space="preserve">: </w:t>
      </w:r>
      <w:r w:rsidR="0019417F">
        <w:rPr>
          <w:b/>
          <w:bCs/>
          <w:lang w:val="nl-NL" w:eastAsia="ja-JP"/>
        </w:rPr>
        <w:t>C</w:t>
      </w:r>
      <w:r w:rsidRPr="006C18E1">
        <w:rPr>
          <w:b/>
          <w:bCs/>
          <w:lang w:val="nl-NL" w:eastAsia="ja-JP"/>
        </w:rPr>
        <w:t>onfirm the working assumption</w:t>
      </w:r>
      <w:r w:rsidR="00553649">
        <w:rPr>
          <w:b/>
          <w:bCs/>
          <w:lang w:val="nl-NL" w:eastAsia="ja-JP"/>
        </w:rPr>
        <w:t xml:space="preserve"> </w:t>
      </w:r>
      <w:r w:rsidR="001F1CCA">
        <w:rPr>
          <w:b/>
          <w:bCs/>
          <w:lang w:val="nl-NL" w:eastAsia="ja-JP"/>
        </w:rPr>
        <w:t xml:space="preserve">on the indication method of </w:t>
      </w:r>
      <w:r w:rsidR="00553649" w:rsidRPr="00553649">
        <w:rPr>
          <w:b/>
          <w:bCs/>
          <w:lang w:val="nl-NL" w:eastAsia="ja-JP"/>
        </w:rPr>
        <w:t xml:space="preserve">PUCCH repetition </w:t>
      </w:r>
      <w:r w:rsidR="00553649">
        <w:rPr>
          <w:b/>
          <w:bCs/>
          <w:lang w:val="nl-NL" w:eastAsia="ja-JP"/>
        </w:rPr>
        <w:t xml:space="preserve">factor </w:t>
      </w:r>
      <w:r w:rsidR="00553649" w:rsidRPr="00553649">
        <w:rPr>
          <w:b/>
          <w:bCs/>
          <w:lang w:val="nl-NL" w:eastAsia="ja-JP"/>
        </w:rPr>
        <w:t>for Msg4</w:t>
      </w:r>
      <w:r w:rsidRPr="006C18E1">
        <w:rPr>
          <w:b/>
          <w:bCs/>
          <w:lang w:val="nl-NL" w:eastAsia="ja-JP"/>
        </w:rPr>
        <w:t xml:space="preserve">. </w:t>
      </w:r>
    </w:p>
    <w:p w14:paraId="554CD19E" w14:textId="42133955" w:rsidR="006C18E1" w:rsidRDefault="002D3738" w:rsidP="00B47F12">
      <w:pPr>
        <w:autoSpaceDE w:val="0"/>
        <w:autoSpaceDN w:val="0"/>
        <w:adjustRightInd w:val="0"/>
        <w:snapToGrid w:val="0"/>
        <w:spacing w:beforeLines="30" w:before="72" w:after="120" w:line="60" w:lineRule="atLeast"/>
        <w:rPr>
          <w:lang w:val="nl-NL" w:eastAsia="ja-JP"/>
        </w:rPr>
      </w:pPr>
      <w:r>
        <w:rPr>
          <w:rFonts w:hint="eastAsia"/>
          <w:lang w:val="nl-NL" w:eastAsia="ja-JP"/>
        </w:rPr>
        <w:t>R</w:t>
      </w:r>
      <w:r>
        <w:rPr>
          <w:lang w:val="nl-NL" w:eastAsia="ja-JP"/>
        </w:rPr>
        <w:t xml:space="preserve">egarding FFS point on UE capability, just one capability </w:t>
      </w:r>
      <w:r w:rsidR="00484376">
        <w:rPr>
          <w:lang w:val="nl-NL" w:eastAsia="ja-JP"/>
        </w:rPr>
        <w:t>is</w:t>
      </w:r>
      <w:r>
        <w:rPr>
          <w:lang w:val="nl-NL" w:eastAsia="ja-JP"/>
        </w:rPr>
        <w:t xml:space="preserve"> </w:t>
      </w:r>
      <w:r w:rsidR="00583A50">
        <w:rPr>
          <w:lang w:val="nl-NL" w:eastAsia="ja-JP"/>
        </w:rPr>
        <w:t>essential</w:t>
      </w:r>
      <w:r>
        <w:rPr>
          <w:lang w:val="nl-NL" w:eastAsia="ja-JP"/>
        </w:rPr>
        <w:t xml:space="preserve">. If there is a possibility that UE only supporting cell specific repetition factor (i.e. SIB indication of only one repetition factor) and UE supporting dynamic indication exist in a </w:t>
      </w:r>
      <w:r w:rsidR="0019417F">
        <w:rPr>
          <w:lang w:val="nl-NL" w:eastAsia="ja-JP"/>
        </w:rPr>
        <w:t xml:space="preserve">same </w:t>
      </w:r>
      <w:r>
        <w:rPr>
          <w:lang w:val="nl-NL" w:eastAsia="ja-JP"/>
        </w:rPr>
        <w:t xml:space="preserve">cell, gNB would need to </w:t>
      </w:r>
      <w:r w:rsidR="00484376">
        <w:rPr>
          <w:lang w:val="nl-NL" w:eastAsia="ja-JP"/>
        </w:rPr>
        <w:t>configure</w:t>
      </w:r>
      <w:r>
        <w:rPr>
          <w:lang w:val="nl-NL" w:eastAsia="ja-JP"/>
        </w:rPr>
        <w:t xml:space="preserve"> only one repetition factor and </w:t>
      </w:r>
      <w:r w:rsidR="00484376">
        <w:rPr>
          <w:lang w:val="nl-NL" w:eastAsia="ja-JP"/>
        </w:rPr>
        <w:t xml:space="preserve">therefore </w:t>
      </w:r>
      <w:r>
        <w:rPr>
          <w:lang w:val="nl-NL" w:eastAsia="ja-JP"/>
        </w:rPr>
        <w:t xml:space="preserve">dynamic indication </w:t>
      </w:r>
      <w:r w:rsidR="00583A50">
        <w:rPr>
          <w:lang w:val="nl-NL" w:eastAsia="ja-JP"/>
        </w:rPr>
        <w:t xml:space="preserve">cannot </w:t>
      </w:r>
      <w:r>
        <w:rPr>
          <w:lang w:val="nl-NL" w:eastAsia="ja-JP"/>
        </w:rPr>
        <w:t>be used</w:t>
      </w:r>
      <w:r w:rsidR="00583A50">
        <w:rPr>
          <w:lang w:val="nl-NL" w:eastAsia="ja-JP"/>
        </w:rPr>
        <w:t xml:space="preserve"> as the capability is not known b</w:t>
      </w:r>
      <w:r w:rsidR="00751552">
        <w:rPr>
          <w:lang w:val="nl-NL" w:eastAsia="ja-JP"/>
        </w:rPr>
        <w:t>y gNB</w:t>
      </w:r>
      <w:r>
        <w:rPr>
          <w:lang w:val="nl-NL" w:eastAsia="ja-JP"/>
        </w:rPr>
        <w:t xml:space="preserve">. </w:t>
      </w:r>
      <w:r w:rsidR="00484376">
        <w:rPr>
          <w:lang w:val="nl-NL" w:eastAsia="ja-JP"/>
        </w:rPr>
        <w:t>Hence</w:t>
      </w:r>
      <w:r w:rsidR="006C18E1">
        <w:rPr>
          <w:lang w:val="nl-NL" w:eastAsia="ja-JP"/>
        </w:rPr>
        <w:t>, one capability should cover both cell specific and dynamic indication of PUCCH repetition for msg4.</w:t>
      </w:r>
    </w:p>
    <w:p w14:paraId="683EBC34" w14:textId="78A852CA" w:rsidR="004714C4" w:rsidRDefault="006C18E1" w:rsidP="00B47F12">
      <w:pPr>
        <w:autoSpaceDE w:val="0"/>
        <w:autoSpaceDN w:val="0"/>
        <w:adjustRightInd w:val="0"/>
        <w:snapToGrid w:val="0"/>
        <w:spacing w:beforeLines="30" w:before="72" w:after="120" w:line="60" w:lineRule="atLeast"/>
        <w:rPr>
          <w:b/>
          <w:bCs/>
          <w:lang w:val="nl-NL" w:eastAsia="ja-JP"/>
        </w:rPr>
      </w:pPr>
      <w:r w:rsidRPr="006C18E1">
        <w:rPr>
          <w:b/>
          <w:bCs/>
          <w:lang w:val="nl-NL" w:eastAsia="ja-JP"/>
        </w:rPr>
        <w:t>Proposal</w:t>
      </w:r>
      <w:r w:rsidR="00BF3252">
        <w:rPr>
          <w:b/>
          <w:bCs/>
          <w:lang w:val="nl-NL" w:eastAsia="ja-JP"/>
        </w:rPr>
        <w:t xml:space="preserve"> 4</w:t>
      </w:r>
      <w:r w:rsidRPr="006C18E1">
        <w:rPr>
          <w:b/>
          <w:bCs/>
          <w:lang w:val="nl-NL" w:eastAsia="ja-JP"/>
        </w:rPr>
        <w:t xml:space="preserve">: </w:t>
      </w:r>
      <w:r w:rsidR="00AC1D02">
        <w:rPr>
          <w:b/>
          <w:bCs/>
          <w:lang w:val="nl-NL" w:eastAsia="ja-JP"/>
        </w:rPr>
        <w:t xml:space="preserve">The </w:t>
      </w:r>
      <w:r w:rsidRPr="006C18E1">
        <w:rPr>
          <w:b/>
          <w:bCs/>
          <w:lang w:val="nl-NL" w:eastAsia="ja-JP"/>
        </w:rPr>
        <w:t xml:space="preserve">UE </w:t>
      </w:r>
      <w:r w:rsidR="00AC1D02">
        <w:rPr>
          <w:b/>
          <w:bCs/>
          <w:lang w:val="nl-NL" w:eastAsia="ja-JP"/>
        </w:rPr>
        <w:t xml:space="preserve">supporting </w:t>
      </w:r>
      <w:r w:rsidRPr="006C18E1">
        <w:rPr>
          <w:b/>
          <w:bCs/>
          <w:lang w:val="nl-NL" w:eastAsia="ja-JP"/>
        </w:rPr>
        <w:t>cell specific indication of PUCCH repetition for msg4</w:t>
      </w:r>
      <w:r w:rsidR="00AC1D02">
        <w:rPr>
          <w:b/>
          <w:bCs/>
          <w:lang w:val="nl-NL" w:eastAsia="ja-JP"/>
        </w:rPr>
        <w:t xml:space="preserve"> should support dynamic indication of PUCCH </w:t>
      </w:r>
      <w:r w:rsidR="00AC1D02" w:rsidRPr="006C18E1">
        <w:rPr>
          <w:b/>
          <w:bCs/>
          <w:lang w:val="nl-NL" w:eastAsia="ja-JP"/>
        </w:rPr>
        <w:t>repetition for msg4</w:t>
      </w:r>
      <w:r w:rsidRPr="006C18E1">
        <w:rPr>
          <w:b/>
          <w:bCs/>
          <w:lang w:val="nl-NL" w:eastAsia="ja-JP"/>
        </w:rPr>
        <w:t xml:space="preserve">. </w:t>
      </w:r>
    </w:p>
    <w:p w14:paraId="74B8FD98" w14:textId="388BDA34" w:rsidR="004714C4" w:rsidRDefault="004714C4" w:rsidP="00B47F12">
      <w:pPr>
        <w:autoSpaceDE w:val="0"/>
        <w:autoSpaceDN w:val="0"/>
        <w:adjustRightInd w:val="0"/>
        <w:snapToGrid w:val="0"/>
        <w:spacing w:beforeLines="30" w:before="72" w:after="120" w:line="60" w:lineRule="atLeast"/>
        <w:rPr>
          <w:lang w:val="nl-NL" w:eastAsia="ja-JP"/>
        </w:rPr>
      </w:pPr>
      <w:r>
        <w:rPr>
          <w:rFonts w:hint="eastAsia"/>
          <w:lang w:val="nl-NL" w:eastAsia="ja-JP"/>
        </w:rPr>
        <w:t>U</w:t>
      </w:r>
      <w:r>
        <w:rPr>
          <w:lang w:val="nl-NL" w:eastAsia="ja-JP"/>
        </w:rPr>
        <w:t xml:space="preserve">E capability should be further discussed including the relation with Msg.3 PUSCH repetition and PRACH repetition. </w:t>
      </w:r>
    </w:p>
    <w:p w14:paraId="4A9B42E3" w14:textId="77777777" w:rsidR="004714C4" w:rsidRDefault="004714C4" w:rsidP="00B47F12">
      <w:pPr>
        <w:autoSpaceDE w:val="0"/>
        <w:autoSpaceDN w:val="0"/>
        <w:adjustRightInd w:val="0"/>
        <w:snapToGrid w:val="0"/>
        <w:spacing w:beforeLines="30" w:before="72" w:after="120" w:line="60" w:lineRule="atLeast"/>
        <w:rPr>
          <w:lang w:val="nl-NL" w:eastAsia="ja-JP"/>
        </w:rPr>
      </w:pPr>
    </w:p>
    <w:p w14:paraId="49CDD31B" w14:textId="655F829D" w:rsidR="00A83909" w:rsidRDefault="00A83909" w:rsidP="00B47F12">
      <w:pPr>
        <w:autoSpaceDE w:val="0"/>
        <w:autoSpaceDN w:val="0"/>
        <w:adjustRightInd w:val="0"/>
        <w:snapToGrid w:val="0"/>
        <w:spacing w:beforeLines="30" w:before="72" w:after="120" w:line="60" w:lineRule="atLeast"/>
        <w:rPr>
          <w:lang w:val="nl-NL" w:eastAsia="ja-JP"/>
        </w:rPr>
      </w:pPr>
      <w:r>
        <w:rPr>
          <w:lang w:val="nl-NL" w:eastAsia="ja-JP"/>
        </w:rPr>
        <w:t xml:space="preserve">Regarding </w:t>
      </w:r>
      <w:r w:rsidR="002D3738">
        <w:rPr>
          <w:lang w:val="nl-NL" w:eastAsia="ja-JP"/>
        </w:rPr>
        <w:t xml:space="preserve">FFS point on </w:t>
      </w:r>
      <w:r>
        <w:rPr>
          <w:lang w:val="nl-NL" w:eastAsia="ja-JP"/>
        </w:rPr>
        <w:t xml:space="preserve">UE bahavior when repetition factor is not configured via SIB, we see </w:t>
      </w:r>
      <w:r w:rsidR="0093790B">
        <w:rPr>
          <w:lang w:val="nl-NL" w:eastAsia="ja-JP"/>
        </w:rPr>
        <w:t xml:space="preserve">the folowing </w:t>
      </w:r>
      <w:r>
        <w:rPr>
          <w:lang w:val="nl-NL" w:eastAsia="ja-JP"/>
        </w:rPr>
        <w:t xml:space="preserve">two </w:t>
      </w:r>
      <w:r w:rsidR="0093790B">
        <w:rPr>
          <w:lang w:val="nl-NL" w:eastAsia="ja-JP"/>
        </w:rPr>
        <w:t>behaviors</w:t>
      </w:r>
      <w:r>
        <w:rPr>
          <w:lang w:val="nl-NL" w:eastAsia="ja-JP"/>
        </w:rPr>
        <w:t xml:space="preserve">. </w:t>
      </w:r>
      <w:r w:rsidR="001E5003">
        <w:rPr>
          <w:lang w:val="nl-NL" w:eastAsia="ja-JP"/>
        </w:rPr>
        <w:t xml:space="preserve">One is to fall back to Rel.17 behavior, i.e. no repetition for msg4 PUCCH. The other is to use default set of repetition factors </w:t>
      </w:r>
      <w:r w:rsidR="0093790B">
        <w:rPr>
          <w:lang w:val="nl-NL" w:eastAsia="ja-JP"/>
        </w:rPr>
        <w:t>for dynamic indication. In the former case, whether repetition factor is indicated via SIB implicitly indicate</w:t>
      </w:r>
      <w:r w:rsidR="006A7C7D">
        <w:rPr>
          <w:lang w:val="nl-NL" w:eastAsia="ja-JP"/>
        </w:rPr>
        <w:t>s</w:t>
      </w:r>
      <w:r w:rsidR="0093790B">
        <w:rPr>
          <w:lang w:val="nl-NL" w:eastAsia="ja-JP"/>
        </w:rPr>
        <w:t xml:space="preserve"> whether msg4 PUCCH repetition is supported by the network. </w:t>
      </w:r>
      <w:r w:rsidR="0040062D">
        <w:rPr>
          <w:lang w:val="nl-NL" w:eastAsia="ja-JP"/>
        </w:rPr>
        <w:t xml:space="preserve">This operation is backward compatible with earlier NTN UEs. </w:t>
      </w:r>
      <w:r w:rsidR="0093790B">
        <w:rPr>
          <w:lang w:val="nl-NL" w:eastAsia="ja-JP"/>
        </w:rPr>
        <w:t>In the latter case, additional indication on whether msg4 PUCCH repetition is supported by the network is necessary. The latter case</w:t>
      </w:r>
      <w:r w:rsidR="006A7C7D">
        <w:rPr>
          <w:lang w:val="nl-NL" w:eastAsia="ja-JP"/>
        </w:rPr>
        <w:t xml:space="preserve"> would be</w:t>
      </w:r>
      <w:r w:rsidR="0093790B">
        <w:rPr>
          <w:lang w:val="nl-NL" w:eastAsia="ja-JP"/>
        </w:rPr>
        <w:t xml:space="preserve"> less </w:t>
      </w:r>
      <w:r w:rsidR="006A7C7D">
        <w:rPr>
          <w:lang w:val="nl-NL" w:eastAsia="ja-JP"/>
        </w:rPr>
        <w:t>attractive</w:t>
      </w:r>
      <w:r w:rsidR="0093790B">
        <w:rPr>
          <w:lang w:val="nl-NL" w:eastAsia="ja-JP"/>
        </w:rPr>
        <w:t xml:space="preserve">. </w:t>
      </w:r>
    </w:p>
    <w:p w14:paraId="11649D17" w14:textId="7F936188" w:rsidR="001E5003" w:rsidRPr="006C18E1" w:rsidRDefault="0093790B" w:rsidP="00B47F12">
      <w:pPr>
        <w:autoSpaceDE w:val="0"/>
        <w:autoSpaceDN w:val="0"/>
        <w:adjustRightInd w:val="0"/>
        <w:snapToGrid w:val="0"/>
        <w:spacing w:beforeLines="30" w:before="72" w:after="120" w:line="60" w:lineRule="atLeast"/>
        <w:rPr>
          <w:b/>
          <w:bCs/>
          <w:lang w:val="nl-NL" w:eastAsia="ja-JP"/>
        </w:rPr>
      </w:pPr>
      <w:r w:rsidRPr="006C18E1">
        <w:rPr>
          <w:b/>
          <w:bCs/>
          <w:lang w:val="nl-NL" w:eastAsia="ja-JP"/>
        </w:rPr>
        <w:lastRenderedPageBreak/>
        <w:t>Proposal</w:t>
      </w:r>
      <w:r w:rsidR="00BF3252">
        <w:rPr>
          <w:b/>
          <w:bCs/>
          <w:lang w:val="nl-NL" w:eastAsia="ja-JP"/>
        </w:rPr>
        <w:t xml:space="preserve"> 5</w:t>
      </w:r>
      <w:r w:rsidRPr="006C18E1">
        <w:rPr>
          <w:b/>
          <w:bCs/>
          <w:lang w:val="nl-NL" w:eastAsia="ja-JP"/>
        </w:rPr>
        <w:t xml:space="preserve">: </w:t>
      </w:r>
      <w:r w:rsidR="001364D3">
        <w:rPr>
          <w:b/>
          <w:bCs/>
          <w:lang w:val="nl-NL" w:eastAsia="ja-JP"/>
        </w:rPr>
        <w:t>W</w:t>
      </w:r>
      <w:r w:rsidRPr="006C18E1">
        <w:rPr>
          <w:b/>
          <w:bCs/>
          <w:lang w:val="nl-NL" w:eastAsia="ja-JP"/>
        </w:rPr>
        <w:t xml:space="preserve">hen repetition factor is not conigured via SIB, </w:t>
      </w:r>
      <w:r w:rsidR="002D3738" w:rsidRPr="006C18E1">
        <w:rPr>
          <w:b/>
          <w:bCs/>
          <w:lang w:val="nl-NL" w:eastAsia="ja-JP"/>
        </w:rPr>
        <w:t xml:space="preserve">Rel.17 behavior should be used, i.e. no repetition for msg4 PUCCH. </w:t>
      </w:r>
    </w:p>
    <w:p w14:paraId="33C1C5F5" w14:textId="77777777" w:rsidR="0040062D" w:rsidRDefault="0040062D" w:rsidP="00B47F12">
      <w:pPr>
        <w:autoSpaceDE w:val="0"/>
        <w:autoSpaceDN w:val="0"/>
        <w:adjustRightInd w:val="0"/>
        <w:snapToGrid w:val="0"/>
        <w:spacing w:beforeLines="30" w:before="72" w:after="120" w:line="60" w:lineRule="atLeast"/>
        <w:rPr>
          <w:b/>
          <w:bCs/>
          <w:lang w:val="nl-NL" w:eastAsia="ja-JP"/>
        </w:rPr>
      </w:pPr>
    </w:p>
    <w:p w14:paraId="7EB308C8" w14:textId="27544342" w:rsidR="004F16C4" w:rsidRPr="009E2A1F" w:rsidRDefault="004F16C4" w:rsidP="003E406B">
      <w:pPr>
        <w:pStyle w:val="3"/>
        <w:rPr>
          <w:lang w:val="nl-NL"/>
        </w:rPr>
      </w:pPr>
      <w:r w:rsidRPr="009E2A1F">
        <w:rPr>
          <w:lang w:val="nl-NL"/>
        </w:rPr>
        <w:t xml:space="preserve">Indication for UE </w:t>
      </w:r>
      <w:r w:rsidR="003E406B">
        <w:rPr>
          <w:lang w:val="nl-NL"/>
        </w:rPr>
        <w:t>capability/</w:t>
      </w:r>
      <w:r w:rsidRPr="009E2A1F">
        <w:rPr>
          <w:lang w:val="nl-NL"/>
        </w:rPr>
        <w:t xml:space="preserve">request of </w:t>
      </w:r>
      <w:r w:rsidR="009E2A1F" w:rsidRPr="009E2A1F">
        <w:rPr>
          <w:lang w:val="nl-NL"/>
        </w:rPr>
        <w:t xml:space="preserve">Msg4 PUCCH repetition </w:t>
      </w:r>
    </w:p>
    <w:p w14:paraId="139BB8EE" w14:textId="78152C85" w:rsidR="00545317" w:rsidRDefault="00142D2E" w:rsidP="00142D2E">
      <w:pPr>
        <w:autoSpaceDE w:val="0"/>
        <w:autoSpaceDN w:val="0"/>
        <w:adjustRightInd w:val="0"/>
        <w:snapToGrid w:val="0"/>
        <w:spacing w:beforeLines="30" w:before="72" w:after="120" w:line="60" w:lineRule="atLeast"/>
        <w:rPr>
          <w:rFonts w:eastAsia="DengXian"/>
          <w:lang w:val="en-US"/>
        </w:rPr>
      </w:pPr>
      <w:r>
        <w:rPr>
          <w:rFonts w:eastAsia="DengXian"/>
          <w:lang w:val="en-US"/>
        </w:rPr>
        <w:t xml:space="preserve">Whether UE requests repetition or indicates repetition capability has been discussed in the previous RAN1 meetings, but it has not been concluded yet. We think </w:t>
      </w:r>
      <w:r w:rsidR="001F0CA3">
        <w:rPr>
          <w:rFonts w:eastAsia="DengXian"/>
          <w:lang w:val="en-US"/>
        </w:rPr>
        <w:t xml:space="preserve">the request </w:t>
      </w:r>
      <w:r w:rsidR="007650DD">
        <w:rPr>
          <w:rFonts w:eastAsia="DengXian"/>
          <w:lang w:val="en-US"/>
        </w:rPr>
        <w:t xml:space="preserve">of </w:t>
      </w:r>
      <w:r w:rsidR="001F0CA3">
        <w:rPr>
          <w:rFonts w:eastAsia="DengXian"/>
          <w:lang w:val="en-US"/>
        </w:rPr>
        <w:t xml:space="preserve">the repetition from its capable UE based on DL channel measurement </w:t>
      </w:r>
      <w:r>
        <w:rPr>
          <w:rFonts w:eastAsia="DengXian"/>
          <w:lang w:val="en-US"/>
        </w:rPr>
        <w:t xml:space="preserve">would make more sense than just indicate repetition capability because UE can </w:t>
      </w:r>
      <w:r w:rsidR="002B4CBB">
        <w:rPr>
          <w:rFonts w:eastAsia="DengXian"/>
          <w:lang w:val="en-US"/>
        </w:rPr>
        <w:t>estimate</w:t>
      </w:r>
      <w:r>
        <w:rPr>
          <w:rFonts w:eastAsia="DengXian"/>
          <w:lang w:val="en-US"/>
        </w:rPr>
        <w:t xml:space="preserve"> </w:t>
      </w:r>
      <w:r w:rsidR="0097395D">
        <w:rPr>
          <w:rFonts w:eastAsia="DengXian"/>
          <w:lang w:val="en-US"/>
        </w:rPr>
        <w:t xml:space="preserve">more precisely than </w:t>
      </w:r>
      <w:proofErr w:type="spellStart"/>
      <w:r w:rsidR="0097395D">
        <w:rPr>
          <w:rFonts w:eastAsia="DengXian"/>
          <w:lang w:val="en-US"/>
        </w:rPr>
        <w:t>gNB</w:t>
      </w:r>
      <w:proofErr w:type="spellEnd"/>
      <w:r w:rsidR="0097395D">
        <w:rPr>
          <w:rFonts w:eastAsia="DengXian"/>
          <w:lang w:val="en-US"/>
        </w:rPr>
        <w:t xml:space="preserve"> </w:t>
      </w:r>
      <w:r>
        <w:rPr>
          <w:rFonts w:eastAsia="DengXian"/>
          <w:lang w:val="en-US"/>
        </w:rPr>
        <w:t xml:space="preserve">whether repetitions </w:t>
      </w:r>
      <w:r w:rsidR="00D25E90">
        <w:rPr>
          <w:rFonts w:eastAsia="DengXian"/>
          <w:lang w:val="en-US"/>
        </w:rPr>
        <w:t>would be</w:t>
      </w:r>
      <w:r>
        <w:rPr>
          <w:rFonts w:eastAsia="DengXian"/>
          <w:lang w:val="en-US"/>
        </w:rPr>
        <w:t xml:space="preserve"> necessary</w:t>
      </w:r>
      <w:r w:rsidR="00D25E90">
        <w:rPr>
          <w:rFonts w:eastAsia="DengXian"/>
          <w:lang w:val="en-US"/>
        </w:rPr>
        <w:t xml:space="preserve"> based on DL channel </w:t>
      </w:r>
      <w:r w:rsidR="002B4CBB">
        <w:rPr>
          <w:rFonts w:eastAsia="DengXian"/>
          <w:lang w:val="en-US"/>
        </w:rPr>
        <w:t>measurement</w:t>
      </w:r>
      <w:r>
        <w:rPr>
          <w:rFonts w:eastAsia="DengXian"/>
          <w:lang w:val="en-US"/>
        </w:rPr>
        <w:t xml:space="preserve">. </w:t>
      </w:r>
    </w:p>
    <w:p w14:paraId="59532732" w14:textId="77777777" w:rsidR="001F0CA3" w:rsidRPr="00262F3B" w:rsidRDefault="001F0CA3" w:rsidP="00142D2E">
      <w:pPr>
        <w:autoSpaceDE w:val="0"/>
        <w:autoSpaceDN w:val="0"/>
        <w:adjustRightInd w:val="0"/>
        <w:snapToGrid w:val="0"/>
        <w:spacing w:beforeLines="30" w:before="72" w:after="120" w:line="60" w:lineRule="atLeast"/>
        <w:rPr>
          <w:rFonts w:eastAsiaTheme="minorEastAsia"/>
          <w:lang w:val="en-US" w:eastAsia="ja-JP"/>
        </w:rPr>
      </w:pPr>
    </w:p>
    <w:p w14:paraId="51DD60BE" w14:textId="448D3359" w:rsidR="00142D2E" w:rsidRDefault="00142D2E" w:rsidP="00142D2E">
      <w:pPr>
        <w:autoSpaceDE w:val="0"/>
        <w:autoSpaceDN w:val="0"/>
        <w:adjustRightInd w:val="0"/>
        <w:snapToGrid w:val="0"/>
        <w:spacing w:beforeLines="30" w:before="72" w:after="120" w:line="60" w:lineRule="atLeast"/>
        <w:rPr>
          <w:b/>
          <w:bCs/>
          <w:lang w:val="nl-NL" w:eastAsia="ja-JP"/>
        </w:rPr>
      </w:pPr>
      <w:r w:rsidRPr="0011508C">
        <w:rPr>
          <w:rFonts w:hint="eastAsia"/>
          <w:b/>
          <w:bCs/>
          <w:lang w:val="nl-NL" w:eastAsia="ja-JP"/>
        </w:rPr>
        <w:t>P</w:t>
      </w:r>
      <w:r w:rsidRPr="0011508C">
        <w:rPr>
          <w:b/>
          <w:bCs/>
          <w:lang w:val="nl-NL" w:eastAsia="ja-JP"/>
        </w:rPr>
        <w:t>roposal</w:t>
      </w:r>
      <w:r w:rsidR="005702D2">
        <w:rPr>
          <w:b/>
          <w:bCs/>
          <w:lang w:val="nl-NL" w:eastAsia="ja-JP"/>
        </w:rPr>
        <w:t xml:space="preserve"> 6</w:t>
      </w:r>
      <w:r w:rsidRPr="0011508C">
        <w:rPr>
          <w:b/>
          <w:bCs/>
          <w:lang w:val="nl-NL" w:eastAsia="ja-JP"/>
        </w:rPr>
        <w:t xml:space="preserve">: </w:t>
      </w:r>
      <w:r>
        <w:rPr>
          <w:b/>
          <w:bCs/>
          <w:lang w:val="nl-NL" w:eastAsia="ja-JP"/>
        </w:rPr>
        <w:t xml:space="preserve">support </w:t>
      </w:r>
      <w:r w:rsidRPr="0011508C">
        <w:rPr>
          <w:b/>
          <w:bCs/>
          <w:lang w:val="nl-NL" w:eastAsia="ja-JP"/>
        </w:rPr>
        <w:t xml:space="preserve">UE request </w:t>
      </w:r>
      <w:r>
        <w:rPr>
          <w:b/>
          <w:bCs/>
          <w:lang w:val="nl-NL" w:eastAsia="ja-JP"/>
        </w:rPr>
        <w:t xml:space="preserve">of </w:t>
      </w:r>
      <w:r w:rsidRPr="0011508C">
        <w:rPr>
          <w:b/>
          <w:bCs/>
          <w:lang w:val="nl-NL" w:eastAsia="ja-JP"/>
        </w:rPr>
        <w:t xml:space="preserve">repetition </w:t>
      </w:r>
      <w:r>
        <w:rPr>
          <w:b/>
          <w:bCs/>
          <w:lang w:val="nl-NL" w:eastAsia="ja-JP"/>
        </w:rPr>
        <w:t>for msg4 PUCCH</w:t>
      </w:r>
      <w:r w:rsidR="003A703E">
        <w:rPr>
          <w:b/>
          <w:bCs/>
          <w:lang w:val="nl-NL" w:eastAsia="ja-JP"/>
        </w:rPr>
        <w:t xml:space="preserve"> from UE supporting </w:t>
      </w:r>
      <w:r w:rsidR="003A703E" w:rsidRPr="003A703E">
        <w:rPr>
          <w:b/>
          <w:bCs/>
          <w:lang w:val="nl-NL" w:eastAsia="ja-JP"/>
        </w:rPr>
        <w:t>Msg4 PUCCH repetition</w:t>
      </w:r>
      <w:r>
        <w:rPr>
          <w:b/>
          <w:bCs/>
          <w:lang w:val="nl-NL" w:eastAsia="ja-JP"/>
        </w:rPr>
        <w:t xml:space="preserve">. </w:t>
      </w:r>
    </w:p>
    <w:p w14:paraId="48493A10" w14:textId="77777777" w:rsidR="00142D2E" w:rsidRDefault="00142D2E" w:rsidP="00B47F12">
      <w:pPr>
        <w:autoSpaceDE w:val="0"/>
        <w:autoSpaceDN w:val="0"/>
        <w:adjustRightInd w:val="0"/>
        <w:snapToGrid w:val="0"/>
        <w:spacing w:beforeLines="30" w:before="72" w:after="120" w:line="60" w:lineRule="atLeast"/>
        <w:rPr>
          <w:lang w:val="nl-NL" w:eastAsia="ja-JP"/>
        </w:rPr>
      </w:pPr>
    </w:p>
    <w:p w14:paraId="6A1B927B" w14:textId="343BA180" w:rsidR="0011508C" w:rsidRDefault="00142D2E" w:rsidP="00B47F12">
      <w:pPr>
        <w:autoSpaceDE w:val="0"/>
        <w:autoSpaceDN w:val="0"/>
        <w:adjustRightInd w:val="0"/>
        <w:snapToGrid w:val="0"/>
        <w:spacing w:beforeLines="30" w:before="72" w:after="120" w:line="60" w:lineRule="atLeast"/>
        <w:rPr>
          <w:lang w:val="nl-NL" w:eastAsia="ja-JP"/>
        </w:rPr>
      </w:pPr>
      <w:r>
        <w:rPr>
          <w:lang w:val="nl-NL" w:eastAsia="ja-JP"/>
        </w:rPr>
        <w:t xml:space="preserve">On the indication method, </w:t>
      </w:r>
      <w:r w:rsidR="004F16C4">
        <w:rPr>
          <w:lang w:val="nl-NL" w:eastAsia="ja-JP"/>
        </w:rPr>
        <w:t>two schemes are considered</w:t>
      </w:r>
      <w:r w:rsidRPr="00142D2E">
        <w:rPr>
          <w:lang w:val="nl-NL" w:eastAsia="ja-JP"/>
        </w:rPr>
        <w:t xml:space="preserve"> </w:t>
      </w:r>
      <w:r>
        <w:rPr>
          <w:lang w:val="nl-NL" w:eastAsia="ja-JP"/>
        </w:rPr>
        <w:t>in RAN1 meetings,</w:t>
      </w:r>
      <w:r w:rsidR="004F16C4">
        <w:rPr>
          <w:lang w:val="nl-NL" w:eastAsia="ja-JP"/>
        </w:rPr>
        <w:t xml:space="preserve">, indication via PRACH </w:t>
      </w:r>
      <w:r w:rsidR="00C66571">
        <w:rPr>
          <w:lang w:val="nl-NL" w:eastAsia="ja-JP"/>
        </w:rPr>
        <w:t xml:space="preserve">resource selection </w:t>
      </w:r>
      <w:r w:rsidR="004F16C4">
        <w:rPr>
          <w:lang w:val="nl-NL" w:eastAsia="ja-JP"/>
        </w:rPr>
        <w:t>and indication via Msg</w:t>
      </w:r>
      <w:r w:rsidR="00C66571">
        <w:rPr>
          <w:lang w:val="nl-NL" w:eastAsia="ja-JP"/>
        </w:rPr>
        <w:t>.</w:t>
      </w:r>
      <w:r w:rsidR="004F16C4">
        <w:rPr>
          <w:lang w:val="nl-NL" w:eastAsia="ja-JP"/>
        </w:rPr>
        <w:t xml:space="preserve">3 PUSCH. </w:t>
      </w:r>
    </w:p>
    <w:p w14:paraId="6DD3A75F" w14:textId="02394CC5" w:rsidR="00C66571" w:rsidRPr="00C66571" w:rsidRDefault="00C66571" w:rsidP="00C66571">
      <w:pPr>
        <w:pStyle w:val="aff4"/>
        <w:numPr>
          <w:ilvl w:val="0"/>
          <w:numId w:val="16"/>
        </w:numPr>
        <w:autoSpaceDE w:val="0"/>
        <w:autoSpaceDN w:val="0"/>
        <w:adjustRightInd w:val="0"/>
        <w:snapToGrid w:val="0"/>
        <w:spacing w:beforeLines="30" w:before="72" w:after="120" w:line="60" w:lineRule="atLeast"/>
        <w:ind w:leftChars="0"/>
        <w:rPr>
          <w:lang w:val="nl-NL" w:eastAsia="ja-JP"/>
        </w:rPr>
      </w:pPr>
      <w:r>
        <w:rPr>
          <w:lang w:val="nl-NL" w:eastAsia="ja-JP"/>
        </w:rPr>
        <w:t xml:space="preserve">Indication via </w:t>
      </w:r>
      <w:r>
        <w:rPr>
          <w:rFonts w:hint="eastAsia"/>
          <w:lang w:val="nl-NL" w:eastAsia="ja-JP"/>
        </w:rPr>
        <w:t>P</w:t>
      </w:r>
      <w:r>
        <w:rPr>
          <w:lang w:val="nl-NL" w:eastAsia="ja-JP"/>
        </w:rPr>
        <w:t>RACH resource selection</w:t>
      </w:r>
    </w:p>
    <w:p w14:paraId="66389342" w14:textId="6F257DEC" w:rsidR="004F16C4" w:rsidRDefault="002E51BD" w:rsidP="00B47F12">
      <w:pPr>
        <w:autoSpaceDE w:val="0"/>
        <w:autoSpaceDN w:val="0"/>
        <w:adjustRightInd w:val="0"/>
        <w:snapToGrid w:val="0"/>
        <w:spacing w:beforeLines="30" w:before="72" w:after="120" w:line="60" w:lineRule="atLeast"/>
        <w:rPr>
          <w:lang w:val="nl-NL" w:eastAsia="ja-JP"/>
        </w:rPr>
      </w:pPr>
      <w:r>
        <w:rPr>
          <w:lang w:val="nl-NL" w:eastAsia="ja-JP"/>
        </w:rPr>
        <w:t>S</w:t>
      </w:r>
      <w:r w:rsidR="009E2A1F">
        <w:rPr>
          <w:lang w:val="nl-NL" w:eastAsia="ja-JP"/>
        </w:rPr>
        <w:t>imilar to Msg.3 PUSCH repetition, PRACH resource selection can be used for the indication of the repetition request. If the UE supports and requests the PUCCH repetition for Msg.4 based on UE measurement, e.g. RSRP or location, a specific group of PRACH resources, e.g. RO, preamble sequence, that is configured by SIB are used. Then, UE incapable with PUCCH repetition (or capable but not requesting PUCCH repetition) transmits PUCCH without repetition, and UE capable with PUCCH repetition (or capable and requesting PUCCH repetition) transmits PUCCH with repetition as configured by SIB.</w:t>
      </w:r>
    </w:p>
    <w:p w14:paraId="7402BC25" w14:textId="6B91DDFC" w:rsidR="00E16DB0" w:rsidRDefault="009E2A1F" w:rsidP="00B47F12">
      <w:pPr>
        <w:autoSpaceDE w:val="0"/>
        <w:autoSpaceDN w:val="0"/>
        <w:adjustRightInd w:val="0"/>
        <w:snapToGrid w:val="0"/>
        <w:spacing w:beforeLines="30" w:before="72" w:after="120" w:line="60" w:lineRule="atLeast"/>
        <w:rPr>
          <w:lang w:val="nl-NL" w:eastAsia="ja-JP"/>
        </w:rPr>
      </w:pPr>
      <w:r>
        <w:rPr>
          <w:lang w:val="nl-NL" w:eastAsia="ja-JP"/>
        </w:rPr>
        <w:t>Because PRACH resource selection could be used for Msg.3 PUSCH repetition, PRACH repetition and Msg.4 PUCCH repetition, PRACH resource partitioning (e.g. RSRP threshould setting) should take into account the repetition of these three channels.</w:t>
      </w:r>
      <w:r w:rsidR="00564A85">
        <w:rPr>
          <w:lang w:val="nl-NL" w:eastAsia="ja-JP"/>
        </w:rPr>
        <w:t xml:space="preserve"> There was a concern on too many </w:t>
      </w:r>
      <w:r w:rsidR="0040062D">
        <w:rPr>
          <w:lang w:val="nl-NL" w:eastAsia="ja-JP"/>
        </w:rPr>
        <w:t xml:space="preserve">PRACH </w:t>
      </w:r>
      <w:r w:rsidR="00564A85">
        <w:rPr>
          <w:lang w:val="nl-NL" w:eastAsia="ja-JP"/>
        </w:rPr>
        <w:t>resource partitioning</w:t>
      </w:r>
      <w:r w:rsidR="002E09EC">
        <w:rPr>
          <w:lang w:val="nl-NL" w:eastAsia="ja-JP"/>
        </w:rPr>
        <w:t>. Therefore,</w:t>
      </w:r>
      <w:r w:rsidR="00564A85">
        <w:rPr>
          <w:lang w:val="nl-NL" w:eastAsia="ja-JP"/>
        </w:rPr>
        <w:t xml:space="preserve"> the number of resource partitions (i.e. group of resources) can be reduced by restricting the combinations, e.g. UE requesting Msg.4 PUCCH repetition should always request Msg.3 PUSCH repetition and PRACH repetition. </w:t>
      </w:r>
      <w:r w:rsidR="008E7410">
        <w:rPr>
          <w:lang w:val="nl-NL" w:eastAsia="ja-JP"/>
        </w:rPr>
        <w:t>B</w:t>
      </w:r>
      <w:r w:rsidR="001B348B">
        <w:rPr>
          <w:lang w:val="nl-NL" w:eastAsia="ja-JP"/>
        </w:rPr>
        <w:t xml:space="preserve">ased on the </w:t>
      </w:r>
      <w:r w:rsidR="008E7410">
        <w:rPr>
          <w:lang w:val="nl-NL" w:eastAsia="ja-JP"/>
        </w:rPr>
        <w:t>past SINR evaluation</w:t>
      </w:r>
      <w:r w:rsidR="001B348B">
        <w:rPr>
          <w:lang w:val="nl-NL" w:eastAsia="ja-JP"/>
        </w:rPr>
        <w:t xml:space="preserve"> including coverage enhancement</w:t>
      </w:r>
      <w:r w:rsidR="008E7410">
        <w:rPr>
          <w:lang w:val="nl-NL" w:eastAsia="ja-JP"/>
        </w:rPr>
        <w:t xml:space="preserve">, our understanding is </w:t>
      </w:r>
      <w:r w:rsidR="001B348B">
        <w:rPr>
          <w:lang w:val="nl-NL" w:eastAsia="ja-JP"/>
        </w:rPr>
        <w:t>when Msg.4 PUCCH repetition is required, Msg.3 PUSCH repetition would be also required. The relation to the number of PRACH repetition depends on what PRACH format is chosen. Therefore, f</w:t>
      </w:r>
      <w:r w:rsidR="00AD308C">
        <w:rPr>
          <w:lang w:val="nl-NL" w:eastAsia="ja-JP"/>
        </w:rPr>
        <w:t xml:space="preserve">or example, if PRACH repetition is used, it </w:t>
      </w:r>
      <w:r w:rsidR="007E52D9">
        <w:rPr>
          <w:lang w:val="nl-NL" w:eastAsia="ja-JP"/>
        </w:rPr>
        <w:t xml:space="preserve">can </w:t>
      </w:r>
      <w:r w:rsidR="00172DD5">
        <w:rPr>
          <w:lang w:val="nl-NL" w:eastAsia="ja-JP"/>
        </w:rPr>
        <w:t>im</w:t>
      </w:r>
      <w:r w:rsidR="007650DD">
        <w:rPr>
          <w:lang w:val="nl-NL" w:eastAsia="ja-JP"/>
        </w:rPr>
        <w:t>pl</w:t>
      </w:r>
      <w:r w:rsidR="007E52D9">
        <w:rPr>
          <w:lang w:val="nl-NL" w:eastAsia="ja-JP"/>
        </w:rPr>
        <w:t>y</w:t>
      </w:r>
      <w:r w:rsidR="00AD308C">
        <w:rPr>
          <w:lang w:val="nl-NL" w:eastAsia="ja-JP"/>
        </w:rPr>
        <w:t xml:space="preserve"> </w:t>
      </w:r>
      <w:r w:rsidR="00172DD5">
        <w:rPr>
          <w:lang w:val="nl-NL" w:eastAsia="ja-JP"/>
        </w:rPr>
        <w:t xml:space="preserve">Msg3 PUSCH repetition and </w:t>
      </w:r>
      <w:r w:rsidR="00AD308C">
        <w:rPr>
          <w:lang w:val="nl-NL" w:eastAsia="ja-JP"/>
        </w:rPr>
        <w:t xml:space="preserve">Msg4 PUCCH repetition </w:t>
      </w:r>
      <w:r w:rsidR="00172DD5">
        <w:rPr>
          <w:lang w:val="nl-NL" w:eastAsia="ja-JP"/>
        </w:rPr>
        <w:t>are also</w:t>
      </w:r>
      <w:r w:rsidR="00AD308C">
        <w:rPr>
          <w:lang w:val="nl-NL" w:eastAsia="ja-JP"/>
        </w:rPr>
        <w:t xml:space="preserve"> re</w:t>
      </w:r>
      <w:r w:rsidR="007E52D9">
        <w:rPr>
          <w:lang w:val="nl-NL" w:eastAsia="ja-JP"/>
        </w:rPr>
        <w:t>quested</w:t>
      </w:r>
      <w:r w:rsidR="00AD308C">
        <w:rPr>
          <w:lang w:val="nl-NL" w:eastAsia="ja-JP"/>
        </w:rPr>
        <w:t xml:space="preserve">. </w:t>
      </w:r>
      <w:r w:rsidR="007650DD">
        <w:rPr>
          <w:lang w:val="nl-NL" w:eastAsia="ja-JP"/>
        </w:rPr>
        <w:t xml:space="preserve">If PRACH repetition is not used, it </w:t>
      </w:r>
      <w:r w:rsidR="007E52D9">
        <w:rPr>
          <w:lang w:val="nl-NL" w:eastAsia="ja-JP"/>
        </w:rPr>
        <w:t xml:space="preserve">can </w:t>
      </w:r>
      <w:r w:rsidR="007650DD">
        <w:rPr>
          <w:lang w:val="nl-NL" w:eastAsia="ja-JP"/>
        </w:rPr>
        <w:t>impl</w:t>
      </w:r>
      <w:r w:rsidR="007E52D9">
        <w:rPr>
          <w:lang w:val="nl-NL" w:eastAsia="ja-JP"/>
        </w:rPr>
        <w:t>y</w:t>
      </w:r>
      <w:r w:rsidR="007650DD">
        <w:rPr>
          <w:lang w:val="nl-NL" w:eastAsia="ja-JP"/>
        </w:rPr>
        <w:t xml:space="preserve"> no Msg4 PUCCH repetition is requested. </w:t>
      </w:r>
      <w:r w:rsidR="00172DD5">
        <w:rPr>
          <w:lang w:val="nl-NL" w:eastAsia="ja-JP"/>
        </w:rPr>
        <w:t>In this case</w:t>
      </w:r>
      <w:r w:rsidR="00226343">
        <w:rPr>
          <w:lang w:val="nl-NL" w:eastAsia="ja-JP"/>
        </w:rPr>
        <w:t>,</w:t>
      </w:r>
      <w:r w:rsidR="00AD308C">
        <w:rPr>
          <w:lang w:val="nl-NL" w:eastAsia="ja-JP"/>
        </w:rPr>
        <w:t xml:space="preserve"> additional PRACH resource partinioning </w:t>
      </w:r>
      <w:r w:rsidR="00972344">
        <w:rPr>
          <w:lang w:val="nl-NL" w:eastAsia="ja-JP"/>
        </w:rPr>
        <w:t>specific to</w:t>
      </w:r>
      <w:r w:rsidR="00AD308C">
        <w:rPr>
          <w:lang w:val="nl-NL" w:eastAsia="ja-JP"/>
        </w:rPr>
        <w:t xml:space="preserve"> Msg4 PUCCH </w:t>
      </w:r>
      <w:r w:rsidR="00972344">
        <w:rPr>
          <w:lang w:val="nl-NL" w:eastAsia="ja-JP"/>
        </w:rPr>
        <w:t xml:space="preserve">repetition </w:t>
      </w:r>
      <w:r w:rsidR="00AD308C">
        <w:rPr>
          <w:lang w:val="nl-NL" w:eastAsia="ja-JP"/>
        </w:rPr>
        <w:t>is not needed.</w:t>
      </w:r>
      <w:r w:rsidR="001E01DE">
        <w:rPr>
          <w:lang w:val="nl-NL" w:eastAsia="ja-JP"/>
        </w:rPr>
        <w:t xml:space="preserve"> The similar design can be also applicable when Msg.3 PUSCH and Msg.4 PUCCH repetition</w:t>
      </w:r>
      <w:r w:rsidR="000B364C">
        <w:rPr>
          <w:lang w:val="nl-NL" w:eastAsia="ja-JP"/>
        </w:rPr>
        <w:t xml:space="preserve"> </w:t>
      </w:r>
      <w:r w:rsidR="00D02A8D">
        <w:rPr>
          <w:lang w:val="nl-NL" w:eastAsia="ja-JP"/>
        </w:rPr>
        <w:t xml:space="preserve">but </w:t>
      </w:r>
      <w:r w:rsidR="000B364C">
        <w:rPr>
          <w:lang w:val="nl-NL" w:eastAsia="ja-JP"/>
        </w:rPr>
        <w:t xml:space="preserve">without PRACH repetition </w:t>
      </w:r>
      <w:r w:rsidR="001E01DE">
        <w:rPr>
          <w:lang w:val="nl-NL" w:eastAsia="ja-JP"/>
        </w:rPr>
        <w:t xml:space="preserve">are used. </w:t>
      </w:r>
      <w:r w:rsidR="00AD308C">
        <w:rPr>
          <w:lang w:val="nl-NL" w:eastAsia="ja-JP"/>
        </w:rPr>
        <w:t xml:space="preserve"> </w:t>
      </w:r>
    </w:p>
    <w:p w14:paraId="5E3F87DC" w14:textId="27DA0DBA" w:rsidR="009E2A1F" w:rsidRDefault="009E2A1F" w:rsidP="00B47F12">
      <w:pPr>
        <w:autoSpaceDE w:val="0"/>
        <w:autoSpaceDN w:val="0"/>
        <w:adjustRightInd w:val="0"/>
        <w:snapToGrid w:val="0"/>
        <w:spacing w:beforeLines="30" w:before="72" w:after="120" w:line="60" w:lineRule="atLeast"/>
        <w:rPr>
          <w:lang w:val="nl-NL" w:eastAsia="ja-JP"/>
        </w:rPr>
      </w:pPr>
    </w:p>
    <w:p w14:paraId="434E1011" w14:textId="15A2D432" w:rsidR="00C66571" w:rsidRPr="00C66571" w:rsidRDefault="00C66571" w:rsidP="00C66571">
      <w:pPr>
        <w:pStyle w:val="aff4"/>
        <w:numPr>
          <w:ilvl w:val="0"/>
          <w:numId w:val="16"/>
        </w:numPr>
        <w:autoSpaceDE w:val="0"/>
        <w:autoSpaceDN w:val="0"/>
        <w:adjustRightInd w:val="0"/>
        <w:snapToGrid w:val="0"/>
        <w:spacing w:beforeLines="30" w:before="72" w:after="120" w:line="60" w:lineRule="atLeast"/>
        <w:ind w:leftChars="0"/>
        <w:rPr>
          <w:lang w:val="nl-NL" w:eastAsia="ja-JP"/>
        </w:rPr>
      </w:pPr>
      <w:r>
        <w:rPr>
          <w:lang w:val="nl-NL" w:eastAsia="ja-JP"/>
        </w:rPr>
        <w:t xml:space="preserve">Indication via </w:t>
      </w:r>
      <w:r>
        <w:rPr>
          <w:rFonts w:hint="eastAsia"/>
          <w:lang w:val="nl-NL" w:eastAsia="ja-JP"/>
        </w:rPr>
        <w:t>M</w:t>
      </w:r>
      <w:r>
        <w:rPr>
          <w:lang w:val="nl-NL" w:eastAsia="ja-JP"/>
        </w:rPr>
        <w:t xml:space="preserve">sg.3 PUSCH </w:t>
      </w:r>
    </w:p>
    <w:p w14:paraId="5CAA865E" w14:textId="6758C290" w:rsidR="00327BAA" w:rsidRDefault="00327BAA" w:rsidP="00B47F12">
      <w:pPr>
        <w:autoSpaceDE w:val="0"/>
        <w:autoSpaceDN w:val="0"/>
        <w:adjustRightInd w:val="0"/>
        <w:snapToGrid w:val="0"/>
        <w:spacing w:beforeLines="30" w:before="72" w:after="120" w:line="60" w:lineRule="atLeast"/>
        <w:rPr>
          <w:lang w:val="nl-NL" w:eastAsia="ja-JP"/>
        </w:rPr>
      </w:pPr>
      <w:r>
        <w:rPr>
          <w:lang w:val="nl-NL" w:eastAsia="ja-JP"/>
        </w:rPr>
        <w:t xml:space="preserve">Another method is indication via Msg3 PUSCH. </w:t>
      </w:r>
      <w:r w:rsidR="00564A85">
        <w:rPr>
          <w:lang w:val="nl-NL" w:eastAsia="ja-JP"/>
        </w:rPr>
        <w:t xml:space="preserve">Two methods were proposed in RAN1#111 meeting. One is to use different scrambling sequences on CRC or DMRS of the PUSCH in case of </w:t>
      </w:r>
      <w:r w:rsidR="00EE1EB2">
        <w:rPr>
          <w:lang w:val="nl-NL" w:eastAsia="ja-JP"/>
        </w:rPr>
        <w:t xml:space="preserve">UE requesting </w:t>
      </w:r>
      <w:r w:rsidR="00564A85">
        <w:rPr>
          <w:lang w:val="nl-NL" w:eastAsia="ja-JP"/>
        </w:rPr>
        <w:t xml:space="preserve">Msg.4 PUCCH repetition. The other is to use reserved field of MAC CE. </w:t>
      </w:r>
      <w:r w:rsidR="002E51BD">
        <w:rPr>
          <w:lang w:val="nl-NL" w:eastAsia="ja-JP"/>
        </w:rPr>
        <w:t>The former case</w:t>
      </w:r>
      <w:r w:rsidR="00EE1EB2">
        <w:rPr>
          <w:lang w:val="nl-NL" w:eastAsia="ja-JP"/>
        </w:rPr>
        <w:t xml:space="preserve"> would have a large</w:t>
      </w:r>
      <w:r w:rsidR="002E51BD">
        <w:rPr>
          <w:lang w:val="nl-NL" w:eastAsia="ja-JP"/>
        </w:rPr>
        <w:t xml:space="preserve"> </w:t>
      </w:r>
      <w:r w:rsidR="00EE1EB2">
        <w:rPr>
          <w:lang w:val="nl-NL" w:eastAsia="ja-JP"/>
        </w:rPr>
        <w:t>impact on</w:t>
      </w:r>
      <w:r w:rsidR="002E51BD">
        <w:rPr>
          <w:lang w:val="nl-NL" w:eastAsia="ja-JP"/>
        </w:rPr>
        <w:t xml:space="preserve"> gNB complexity</w:t>
      </w:r>
      <w:r w:rsidR="00EE1EB2">
        <w:rPr>
          <w:lang w:val="nl-NL" w:eastAsia="ja-JP"/>
        </w:rPr>
        <w:t xml:space="preserve">. </w:t>
      </w:r>
      <w:r w:rsidR="008450A3">
        <w:rPr>
          <w:lang w:val="nl-NL" w:eastAsia="ja-JP"/>
        </w:rPr>
        <w:t>T</w:t>
      </w:r>
      <w:r w:rsidR="00EE1EB2">
        <w:rPr>
          <w:lang w:val="nl-NL" w:eastAsia="ja-JP"/>
        </w:rPr>
        <w:t>he latter case</w:t>
      </w:r>
      <w:r w:rsidR="008450A3">
        <w:rPr>
          <w:lang w:val="nl-NL" w:eastAsia="ja-JP"/>
        </w:rPr>
        <w:t xml:space="preserve"> gNB complexity impact would be small, but it </w:t>
      </w:r>
      <w:r w:rsidR="009B795D">
        <w:rPr>
          <w:lang w:val="nl-NL" w:eastAsia="ja-JP"/>
        </w:rPr>
        <w:t>shou</w:t>
      </w:r>
      <w:r w:rsidR="001F270A">
        <w:rPr>
          <w:lang w:val="nl-NL" w:eastAsia="ja-JP"/>
        </w:rPr>
        <w:t>l</w:t>
      </w:r>
      <w:r w:rsidR="009B795D">
        <w:rPr>
          <w:lang w:val="nl-NL" w:eastAsia="ja-JP"/>
        </w:rPr>
        <w:t>d be determined in RAN2</w:t>
      </w:r>
      <w:r w:rsidR="00237DB6">
        <w:rPr>
          <w:lang w:val="nl-NL" w:eastAsia="ja-JP"/>
        </w:rPr>
        <w:t xml:space="preserve"> as it is their expertise</w:t>
      </w:r>
      <w:r w:rsidR="008450A3">
        <w:rPr>
          <w:lang w:val="nl-NL" w:eastAsia="ja-JP"/>
        </w:rPr>
        <w:t xml:space="preserve">. </w:t>
      </w:r>
      <w:r w:rsidR="003B3E5A">
        <w:rPr>
          <w:lang w:val="nl-NL" w:eastAsia="ja-JP"/>
        </w:rPr>
        <w:t xml:space="preserve">As there can be the network operation not to configure above </w:t>
      </w:r>
      <w:r w:rsidR="003B3E5A">
        <w:rPr>
          <w:rFonts w:hint="eastAsia"/>
          <w:lang w:val="nl-NL" w:eastAsia="ja-JP"/>
        </w:rPr>
        <w:t>P</w:t>
      </w:r>
      <w:r w:rsidR="003B3E5A">
        <w:rPr>
          <w:lang w:val="nl-NL" w:eastAsia="ja-JP"/>
        </w:rPr>
        <w:t>RACH resource selection, if the reserved codepoints is sufficient, it wou</w:t>
      </w:r>
      <w:r w:rsidR="001F270A">
        <w:rPr>
          <w:lang w:val="nl-NL" w:eastAsia="ja-JP"/>
        </w:rPr>
        <w:t>l</w:t>
      </w:r>
      <w:r w:rsidR="003B3E5A">
        <w:rPr>
          <w:lang w:val="nl-NL" w:eastAsia="ja-JP"/>
        </w:rPr>
        <w:t xml:space="preserve">d be </w:t>
      </w:r>
      <w:r w:rsidR="00294813">
        <w:rPr>
          <w:lang w:val="nl-NL" w:eastAsia="ja-JP"/>
        </w:rPr>
        <w:t xml:space="preserve">useful to have the indication via </w:t>
      </w:r>
      <w:r w:rsidR="003B3E5A">
        <w:rPr>
          <w:lang w:val="nl-NL" w:eastAsia="ja-JP"/>
        </w:rPr>
        <w:t>Msg.3 PUSCH.</w:t>
      </w:r>
    </w:p>
    <w:p w14:paraId="00A99C9D" w14:textId="5EECBA69" w:rsidR="00564A85" w:rsidRDefault="00564A85" w:rsidP="00B47F12">
      <w:pPr>
        <w:autoSpaceDE w:val="0"/>
        <w:autoSpaceDN w:val="0"/>
        <w:adjustRightInd w:val="0"/>
        <w:snapToGrid w:val="0"/>
        <w:spacing w:beforeLines="30" w:before="72" w:after="120" w:line="60" w:lineRule="atLeast"/>
        <w:rPr>
          <w:lang w:val="en-US" w:eastAsia="ja-JP"/>
        </w:rPr>
      </w:pPr>
    </w:p>
    <w:p w14:paraId="07A0A3EA" w14:textId="01DAB7E8" w:rsidR="008450A3" w:rsidRDefault="008450A3" w:rsidP="00B47F12">
      <w:pPr>
        <w:autoSpaceDE w:val="0"/>
        <w:autoSpaceDN w:val="0"/>
        <w:adjustRightInd w:val="0"/>
        <w:snapToGrid w:val="0"/>
        <w:spacing w:beforeLines="30" w:before="72" w:after="120" w:line="60" w:lineRule="atLeast"/>
        <w:rPr>
          <w:b/>
          <w:bCs/>
          <w:lang w:val="en-US" w:eastAsia="ja-JP"/>
        </w:rPr>
      </w:pPr>
      <w:r w:rsidRPr="0083241E">
        <w:rPr>
          <w:rFonts w:hint="eastAsia"/>
          <w:b/>
          <w:bCs/>
          <w:lang w:val="en-US" w:eastAsia="ja-JP"/>
        </w:rPr>
        <w:t>P</w:t>
      </w:r>
      <w:r w:rsidRPr="0083241E">
        <w:rPr>
          <w:b/>
          <w:bCs/>
          <w:lang w:val="en-US" w:eastAsia="ja-JP"/>
        </w:rPr>
        <w:t>roposal</w:t>
      </w:r>
      <w:r w:rsidR="005702D2">
        <w:rPr>
          <w:b/>
          <w:bCs/>
          <w:lang w:val="en-US" w:eastAsia="ja-JP"/>
        </w:rPr>
        <w:t xml:space="preserve"> 7</w:t>
      </w:r>
      <w:r w:rsidRPr="0083241E">
        <w:rPr>
          <w:b/>
          <w:bCs/>
          <w:lang w:val="en-US" w:eastAsia="ja-JP"/>
        </w:rPr>
        <w:t xml:space="preserve">: </w:t>
      </w:r>
      <w:r w:rsidR="00CE5F30">
        <w:rPr>
          <w:rFonts w:hint="eastAsia"/>
          <w:b/>
          <w:bCs/>
          <w:lang w:val="en-US" w:eastAsia="ja-JP"/>
        </w:rPr>
        <w:t>PRACH r</w:t>
      </w:r>
      <w:r w:rsidR="00CE5F30">
        <w:rPr>
          <w:b/>
          <w:bCs/>
          <w:lang w:val="en-US" w:eastAsia="ja-JP"/>
        </w:rPr>
        <w:t xml:space="preserve">esource selection should be used for request of Msg4 PUCCH repetition. </w:t>
      </w:r>
      <w:r w:rsidR="00ED2D14">
        <w:rPr>
          <w:b/>
          <w:bCs/>
          <w:lang w:val="en-US" w:eastAsia="ja-JP"/>
        </w:rPr>
        <w:t xml:space="preserve">The </w:t>
      </w:r>
      <w:r w:rsidR="00CE5F30">
        <w:rPr>
          <w:b/>
          <w:bCs/>
          <w:lang w:val="en-US" w:eastAsia="ja-JP"/>
        </w:rPr>
        <w:t>restriction of combinations among PRACH repetition, Msg3 PUSCH repetition and Msg4 PUCCH repetition</w:t>
      </w:r>
      <w:r w:rsidR="00ED2D14">
        <w:rPr>
          <w:b/>
          <w:bCs/>
          <w:lang w:val="en-US" w:eastAsia="ja-JP"/>
        </w:rPr>
        <w:t xml:space="preserve"> should be applied in order to avoid too many PRACH resource partitioning</w:t>
      </w:r>
      <w:r w:rsidR="00CE5F30">
        <w:rPr>
          <w:b/>
          <w:bCs/>
          <w:lang w:val="en-US" w:eastAsia="ja-JP"/>
        </w:rPr>
        <w:t xml:space="preserve">. </w:t>
      </w:r>
    </w:p>
    <w:p w14:paraId="6F79D6A7" w14:textId="43A7282D" w:rsidR="00042677" w:rsidRDefault="00042677" w:rsidP="00042677">
      <w:pPr>
        <w:autoSpaceDE w:val="0"/>
        <w:autoSpaceDN w:val="0"/>
        <w:adjustRightInd w:val="0"/>
        <w:snapToGrid w:val="0"/>
        <w:spacing w:beforeLines="30" w:before="72" w:after="120" w:line="60" w:lineRule="atLeast"/>
        <w:rPr>
          <w:b/>
          <w:bCs/>
          <w:lang w:val="en-US" w:eastAsia="ja-JP"/>
        </w:rPr>
      </w:pPr>
      <w:r w:rsidRPr="0083241E">
        <w:rPr>
          <w:rFonts w:hint="eastAsia"/>
          <w:b/>
          <w:bCs/>
          <w:lang w:val="en-US" w:eastAsia="ja-JP"/>
        </w:rPr>
        <w:t>P</w:t>
      </w:r>
      <w:r w:rsidRPr="0083241E">
        <w:rPr>
          <w:b/>
          <w:bCs/>
          <w:lang w:val="en-US" w:eastAsia="ja-JP"/>
        </w:rPr>
        <w:t>roposal</w:t>
      </w:r>
      <w:r>
        <w:rPr>
          <w:b/>
          <w:bCs/>
          <w:lang w:val="en-US" w:eastAsia="ja-JP"/>
        </w:rPr>
        <w:t xml:space="preserve"> 8</w:t>
      </w:r>
      <w:r w:rsidRPr="0083241E">
        <w:rPr>
          <w:b/>
          <w:bCs/>
          <w:lang w:val="en-US" w:eastAsia="ja-JP"/>
        </w:rPr>
        <w:t xml:space="preserve">: </w:t>
      </w:r>
      <w:r>
        <w:rPr>
          <w:b/>
          <w:bCs/>
          <w:lang w:val="en-US" w:eastAsia="ja-JP"/>
        </w:rPr>
        <w:t xml:space="preserve">Indication via Msg.3 should be concluded in RAN2. </w:t>
      </w:r>
    </w:p>
    <w:p w14:paraId="03DC61C0" w14:textId="77777777" w:rsidR="00AC1D02" w:rsidRPr="00EF3294" w:rsidRDefault="00AC1D02" w:rsidP="00B47F12">
      <w:pPr>
        <w:autoSpaceDE w:val="0"/>
        <w:autoSpaceDN w:val="0"/>
        <w:adjustRightInd w:val="0"/>
        <w:snapToGrid w:val="0"/>
        <w:spacing w:beforeLines="30" w:before="72" w:after="120" w:line="60" w:lineRule="atLeast"/>
        <w:rPr>
          <w:lang w:val="en-US" w:eastAsia="ja-JP"/>
        </w:rPr>
      </w:pPr>
    </w:p>
    <w:p w14:paraId="3356B23C" w14:textId="77777777" w:rsidR="009E2A1F" w:rsidRPr="009E2A1F" w:rsidRDefault="004F16C4" w:rsidP="003E406B">
      <w:pPr>
        <w:pStyle w:val="3"/>
        <w:rPr>
          <w:lang w:val="nl-NL"/>
        </w:rPr>
      </w:pPr>
      <w:r w:rsidRPr="009E2A1F">
        <w:rPr>
          <w:lang w:val="nl-NL"/>
        </w:rPr>
        <w:t xml:space="preserve">Dynamic indication of </w:t>
      </w:r>
      <w:r w:rsidR="009E2A1F" w:rsidRPr="009E2A1F">
        <w:rPr>
          <w:lang w:val="nl-NL"/>
        </w:rPr>
        <w:t xml:space="preserve">Msg4 PUCCH repetition </w:t>
      </w:r>
    </w:p>
    <w:p w14:paraId="69957BE5" w14:textId="0502B02A" w:rsidR="00B111FB" w:rsidRDefault="004F16C4" w:rsidP="004F16C4">
      <w:pPr>
        <w:autoSpaceDE w:val="0"/>
        <w:autoSpaceDN w:val="0"/>
        <w:adjustRightInd w:val="0"/>
        <w:snapToGrid w:val="0"/>
        <w:spacing w:beforeLines="30" w:before="72" w:after="120" w:line="60" w:lineRule="atLeast"/>
        <w:rPr>
          <w:lang w:val="nl-NL" w:eastAsia="ja-JP"/>
        </w:rPr>
      </w:pPr>
      <w:r w:rsidRPr="004F16C4">
        <w:rPr>
          <w:lang w:val="nl-NL" w:eastAsia="ja-JP"/>
        </w:rPr>
        <w:t>For dynamic indication of PUCCH rep</w:t>
      </w:r>
      <w:r w:rsidR="004C084D">
        <w:rPr>
          <w:lang w:val="nl-NL" w:eastAsia="ja-JP"/>
        </w:rPr>
        <w:t>e</w:t>
      </w:r>
      <w:r w:rsidRPr="004F16C4">
        <w:rPr>
          <w:lang w:val="nl-NL" w:eastAsia="ja-JP"/>
        </w:rPr>
        <w:t>tition for Msg.4, DCI 1_0 used for scheduling Msg.4 PDSCH can be used. In order to keep the size of DCI 1</w:t>
      </w:r>
      <w:r w:rsidR="00371F87">
        <w:rPr>
          <w:lang w:val="nl-NL" w:eastAsia="ja-JP"/>
        </w:rPr>
        <w:t>_</w:t>
      </w:r>
      <w:r w:rsidRPr="004F16C4">
        <w:rPr>
          <w:lang w:val="nl-NL" w:eastAsia="ja-JP"/>
        </w:rPr>
        <w:t xml:space="preserve">0 same as Rel.17, existing field should be reused for the indication of PUCCH repetition. </w:t>
      </w:r>
      <w:r w:rsidR="00B111FB">
        <w:rPr>
          <w:lang w:val="nl-NL" w:eastAsia="ja-JP"/>
        </w:rPr>
        <w:t xml:space="preserve">The following would be the cadidate fields.  </w:t>
      </w:r>
    </w:p>
    <w:p w14:paraId="1C717672" w14:textId="64AE8218" w:rsidR="00B111FB" w:rsidRDefault="00B111FB" w:rsidP="004F16C4">
      <w:pPr>
        <w:pStyle w:val="aff4"/>
        <w:numPr>
          <w:ilvl w:val="0"/>
          <w:numId w:val="16"/>
        </w:numPr>
        <w:autoSpaceDE w:val="0"/>
        <w:autoSpaceDN w:val="0"/>
        <w:adjustRightInd w:val="0"/>
        <w:snapToGrid w:val="0"/>
        <w:spacing w:beforeLines="30" w:before="72" w:after="120" w:line="60" w:lineRule="atLeast"/>
        <w:ind w:leftChars="0"/>
        <w:rPr>
          <w:lang w:val="nl-NL" w:eastAsia="ja-JP"/>
        </w:rPr>
      </w:pPr>
      <w:r w:rsidRPr="00B111FB">
        <w:rPr>
          <w:lang w:val="nl-NL" w:eastAsia="ja-JP"/>
        </w:rPr>
        <w:lastRenderedPageBreak/>
        <w:t>PUCCH resource indicator (3 bits)</w:t>
      </w:r>
    </w:p>
    <w:p w14:paraId="0ED9772B" w14:textId="1A826E77" w:rsidR="00B111FB" w:rsidRDefault="00B111FB" w:rsidP="00B111FB">
      <w:pPr>
        <w:pStyle w:val="aff4"/>
        <w:autoSpaceDE w:val="0"/>
        <w:autoSpaceDN w:val="0"/>
        <w:adjustRightInd w:val="0"/>
        <w:snapToGrid w:val="0"/>
        <w:spacing w:beforeLines="30" w:before="72" w:after="120" w:line="60" w:lineRule="atLeast"/>
        <w:ind w:leftChars="0" w:left="420"/>
        <w:rPr>
          <w:lang w:val="nl-NL" w:eastAsia="ja-JP"/>
        </w:rPr>
      </w:pPr>
      <w:r>
        <w:rPr>
          <w:lang w:val="nl-NL" w:eastAsia="ja-JP"/>
        </w:rPr>
        <w:t>This field indicates PUCCH resource for HARQ-ACK</w:t>
      </w:r>
      <w:r w:rsidR="002926B6">
        <w:rPr>
          <w:lang w:val="nl-NL" w:eastAsia="ja-JP"/>
        </w:rPr>
        <w:t xml:space="preserve">. </w:t>
      </w:r>
      <w:r w:rsidR="007A711C">
        <w:rPr>
          <w:lang w:val="nl-NL" w:eastAsia="ja-JP"/>
        </w:rPr>
        <w:t xml:space="preserve">If </w:t>
      </w:r>
      <w:r w:rsidR="004359CF">
        <w:rPr>
          <w:lang w:val="nl-NL" w:eastAsia="ja-JP"/>
        </w:rPr>
        <w:t xml:space="preserve">1 or 2 bits </w:t>
      </w:r>
      <w:r w:rsidR="007A711C">
        <w:rPr>
          <w:lang w:val="nl-NL" w:eastAsia="ja-JP"/>
        </w:rPr>
        <w:t xml:space="preserve">are </w:t>
      </w:r>
      <w:r w:rsidR="004359CF">
        <w:rPr>
          <w:lang w:val="nl-NL" w:eastAsia="ja-JP"/>
        </w:rPr>
        <w:t>used for indication of Msg4 PUCCH repetition</w:t>
      </w:r>
      <w:r w:rsidR="007A711C">
        <w:rPr>
          <w:lang w:val="nl-NL" w:eastAsia="ja-JP"/>
        </w:rPr>
        <w:t>,</w:t>
      </w:r>
      <w:r w:rsidR="004359CF">
        <w:rPr>
          <w:lang w:val="nl-NL" w:eastAsia="ja-JP"/>
        </w:rPr>
        <w:t xml:space="preserve"> </w:t>
      </w:r>
      <w:r w:rsidR="007A711C">
        <w:rPr>
          <w:lang w:val="nl-NL" w:eastAsia="ja-JP"/>
        </w:rPr>
        <w:t>f</w:t>
      </w:r>
      <w:r w:rsidR="004359CF">
        <w:rPr>
          <w:lang w:val="nl-NL" w:eastAsia="ja-JP"/>
        </w:rPr>
        <w:t>lexibility of PUCCH resource selection is restricted. But, PUCCH collision</w:t>
      </w:r>
      <w:r w:rsidR="004359CF" w:rsidRPr="004359CF">
        <w:rPr>
          <w:lang w:val="nl-NL" w:eastAsia="ja-JP"/>
        </w:rPr>
        <w:t xml:space="preserve"> </w:t>
      </w:r>
      <w:r w:rsidR="004359CF">
        <w:rPr>
          <w:lang w:val="nl-NL" w:eastAsia="ja-JP"/>
        </w:rPr>
        <w:t xml:space="preserve">between UEs would not be a big concern for NTN because all slots are available for FDD which is assumed in NTN. Therefore, restriction of PUCCH resource indicator field would </w:t>
      </w:r>
      <w:r w:rsidR="00814517">
        <w:rPr>
          <w:lang w:val="nl-NL" w:eastAsia="ja-JP"/>
        </w:rPr>
        <w:t xml:space="preserve">not </w:t>
      </w:r>
      <w:r w:rsidR="004359CF">
        <w:rPr>
          <w:lang w:val="nl-NL" w:eastAsia="ja-JP"/>
        </w:rPr>
        <w:t xml:space="preserve">be </w:t>
      </w:r>
      <w:r w:rsidR="00814517">
        <w:rPr>
          <w:lang w:val="nl-NL" w:eastAsia="ja-JP"/>
        </w:rPr>
        <w:t>so critical</w:t>
      </w:r>
      <w:r w:rsidR="004359CF">
        <w:rPr>
          <w:lang w:val="nl-NL" w:eastAsia="ja-JP"/>
        </w:rPr>
        <w:t>.</w:t>
      </w:r>
    </w:p>
    <w:p w14:paraId="5FAFF547" w14:textId="03EE02A2" w:rsidR="00B111FB" w:rsidRDefault="00B111FB" w:rsidP="004F16C4">
      <w:pPr>
        <w:pStyle w:val="aff4"/>
        <w:numPr>
          <w:ilvl w:val="0"/>
          <w:numId w:val="16"/>
        </w:numPr>
        <w:autoSpaceDE w:val="0"/>
        <w:autoSpaceDN w:val="0"/>
        <w:adjustRightInd w:val="0"/>
        <w:snapToGrid w:val="0"/>
        <w:spacing w:beforeLines="30" w:before="72" w:after="120" w:line="60" w:lineRule="atLeast"/>
        <w:ind w:leftChars="0"/>
        <w:rPr>
          <w:lang w:val="nl-NL" w:eastAsia="ja-JP"/>
        </w:rPr>
      </w:pPr>
      <w:r w:rsidRPr="00B111FB">
        <w:rPr>
          <w:lang w:val="nl-NL" w:eastAsia="ja-JP"/>
        </w:rPr>
        <w:t>PDSCH-to-HARQ timing indicator (3 bits)</w:t>
      </w:r>
    </w:p>
    <w:p w14:paraId="5CE7AC62" w14:textId="07001437" w:rsidR="00B111FB" w:rsidRDefault="00B111FB" w:rsidP="00B111FB">
      <w:pPr>
        <w:pStyle w:val="aff4"/>
        <w:autoSpaceDE w:val="0"/>
        <w:autoSpaceDN w:val="0"/>
        <w:adjustRightInd w:val="0"/>
        <w:snapToGrid w:val="0"/>
        <w:spacing w:beforeLines="30" w:before="72" w:after="120" w:line="60" w:lineRule="atLeast"/>
        <w:ind w:leftChars="0" w:left="420"/>
        <w:rPr>
          <w:lang w:val="nl-NL" w:eastAsia="ja-JP"/>
        </w:rPr>
      </w:pPr>
      <w:r>
        <w:rPr>
          <w:lang w:val="nl-NL" w:eastAsia="ja-JP"/>
        </w:rPr>
        <w:t xml:space="preserve">This field indicates PUCCH timing for HARQ-ACK. </w:t>
      </w:r>
      <w:r w:rsidR="007A711C">
        <w:rPr>
          <w:lang w:val="nl-NL" w:eastAsia="ja-JP"/>
        </w:rPr>
        <w:t xml:space="preserve">If </w:t>
      </w:r>
      <w:r w:rsidR="00814517">
        <w:rPr>
          <w:lang w:val="nl-NL" w:eastAsia="ja-JP"/>
        </w:rPr>
        <w:t xml:space="preserve">1 or 2 bits </w:t>
      </w:r>
      <w:r w:rsidR="007A711C">
        <w:rPr>
          <w:lang w:val="nl-NL" w:eastAsia="ja-JP"/>
        </w:rPr>
        <w:t xml:space="preserve">are </w:t>
      </w:r>
      <w:r w:rsidR="00814517">
        <w:rPr>
          <w:lang w:val="nl-NL" w:eastAsia="ja-JP"/>
        </w:rPr>
        <w:t>used for indication of Msg4 PUCCH repetition</w:t>
      </w:r>
      <w:r w:rsidR="007A711C">
        <w:rPr>
          <w:lang w:val="nl-NL" w:eastAsia="ja-JP"/>
        </w:rPr>
        <w:t>, flexibility of PUCCH timing is restricted.</w:t>
      </w:r>
      <w:r w:rsidR="00814517">
        <w:rPr>
          <w:lang w:val="nl-NL" w:eastAsia="ja-JP"/>
        </w:rPr>
        <w:t xml:space="preserve"> </w:t>
      </w:r>
      <w:r w:rsidR="007A711C">
        <w:rPr>
          <w:lang w:val="nl-NL" w:eastAsia="ja-JP"/>
        </w:rPr>
        <w:t>But, b</w:t>
      </w:r>
      <w:r w:rsidR="00814517">
        <w:rPr>
          <w:lang w:val="nl-NL" w:eastAsia="ja-JP"/>
        </w:rPr>
        <w:t xml:space="preserve">ecause HARQ-ACK can be assigned in any slot for FDD, flexibility of HARQ-ACK timing is not so important. Therefore, </w:t>
      </w:r>
      <w:r w:rsidR="007A711C">
        <w:rPr>
          <w:lang w:val="nl-NL" w:eastAsia="ja-JP"/>
        </w:rPr>
        <w:t xml:space="preserve">use of this field for Msg4 PUCCH repetition is reasonable. </w:t>
      </w:r>
    </w:p>
    <w:p w14:paraId="54E0720E" w14:textId="4EEA1AD6" w:rsidR="00B111FB" w:rsidRDefault="00B111FB" w:rsidP="004F16C4">
      <w:pPr>
        <w:pStyle w:val="aff4"/>
        <w:numPr>
          <w:ilvl w:val="0"/>
          <w:numId w:val="16"/>
        </w:numPr>
        <w:autoSpaceDE w:val="0"/>
        <w:autoSpaceDN w:val="0"/>
        <w:adjustRightInd w:val="0"/>
        <w:snapToGrid w:val="0"/>
        <w:spacing w:beforeLines="30" w:before="72" w:after="120" w:line="60" w:lineRule="atLeast"/>
        <w:ind w:leftChars="0"/>
        <w:rPr>
          <w:lang w:val="nl-NL" w:eastAsia="ja-JP"/>
        </w:rPr>
      </w:pPr>
      <w:r w:rsidRPr="00B111FB">
        <w:rPr>
          <w:lang w:val="nl-NL" w:eastAsia="ja-JP"/>
        </w:rPr>
        <w:t>TPC for PUCCH (2 bits)</w:t>
      </w:r>
    </w:p>
    <w:p w14:paraId="061457D1" w14:textId="283D233C" w:rsidR="007A711C" w:rsidRDefault="007A711C" w:rsidP="007A711C">
      <w:pPr>
        <w:pStyle w:val="aff4"/>
        <w:autoSpaceDE w:val="0"/>
        <w:autoSpaceDN w:val="0"/>
        <w:adjustRightInd w:val="0"/>
        <w:snapToGrid w:val="0"/>
        <w:spacing w:beforeLines="30" w:before="72" w:after="120" w:line="60" w:lineRule="atLeast"/>
        <w:ind w:leftChars="0" w:left="420"/>
        <w:rPr>
          <w:lang w:val="nl-NL" w:eastAsia="ja-JP"/>
        </w:rPr>
      </w:pPr>
      <w:r>
        <w:rPr>
          <w:lang w:val="nl-NL" w:eastAsia="ja-JP"/>
        </w:rPr>
        <w:t xml:space="preserve">This field indicates TPC command for PUCCH. For NTN, UE would be likely to transmit with full power in most scenarios. Therefore, this field may not be so useful. But, in some scenarios, TPC field may be beneficial. </w:t>
      </w:r>
      <w:r w:rsidR="00FC1A72">
        <w:rPr>
          <w:lang w:val="nl-NL" w:eastAsia="ja-JP"/>
        </w:rPr>
        <w:t>This field would be less attractive compared to above</w:t>
      </w:r>
      <w:r w:rsidR="008C52C5">
        <w:rPr>
          <w:lang w:val="nl-NL" w:eastAsia="ja-JP"/>
        </w:rPr>
        <w:t xml:space="preserve"> PUCCH resource indiator and PDSCH-to-HARQ timing indicator</w:t>
      </w:r>
      <w:r w:rsidR="00FC1A72">
        <w:rPr>
          <w:lang w:val="nl-NL" w:eastAsia="ja-JP"/>
        </w:rPr>
        <w:t xml:space="preserve">. </w:t>
      </w:r>
    </w:p>
    <w:p w14:paraId="09BBCA8B" w14:textId="500D7EF8" w:rsidR="008D67BD" w:rsidRDefault="008D67BD" w:rsidP="008D67BD">
      <w:pPr>
        <w:pStyle w:val="aff4"/>
        <w:numPr>
          <w:ilvl w:val="0"/>
          <w:numId w:val="16"/>
        </w:numPr>
        <w:autoSpaceDE w:val="0"/>
        <w:autoSpaceDN w:val="0"/>
        <w:adjustRightInd w:val="0"/>
        <w:snapToGrid w:val="0"/>
        <w:spacing w:beforeLines="30" w:before="72" w:after="120" w:line="60" w:lineRule="atLeast"/>
        <w:ind w:leftChars="0"/>
        <w:rPr>
          <w:lang w:val="nl-NL" w:eastAsia="ja-JP"/>
        </w:rPr>
      </w:pPr>
      <w:r w:rsidRPr="008D67BD">
        <w:rPr>
          <w:rFonts w:hint="eastAsia"/>
          <w:lang w:val="nl-NL" w:eastAsia="ja-JP"/>
        </w:rPr>
        <w:t>MCS</w:t>
      </w:r>
      <w:r>
        <w:rPr>
          <w:rFonts w:hint="eastAsia"/>
          <w:lang w:val="nl-NL" w:eastAsia="ja-JP"/>
        </w:rPr>
        <w:t xml:space="preserve"> </w:t>
      </w:r>
      <w:r>
        <w:rPr>
          <w:lang w:val="nl-NL" w:eastAsia="ja-JP"/>
        </w:rPr>
        <w:t>(</w:t>
      </w:r>
      <w:r w:rsidR="008C52C5">
        <w:rPr>
          <w:lang w:val="nl-NL" w:eastAsia="ja-JP"/>
        </w:rPr>
        <w:t>5</w:t>
      </w:r>
      <w:r>
        <w:rPr>
          <w:lang w:val="nl-NL" w:eastAsia="ja-JP"/>
        </w:rPr>
        <w:t xml:space="preserve"> bits)</w:t>
      </w:r>
    </w:p>
    <w:p w14:paraId="06E8694F" w14:textId="0A4AA1C6" w:rsidR="008D67BD" w:rsidRPr="008D67BD" w:rsidRDefault="008C52C5" w:rsidP="008D67BD">
      <w:pPr>
        <w:pStyle w:val="aff4"/>
        <w:autoSpaceDE w:val="0"/>
        <w:autoSpaceDN w:val="0"/>
        <w:adjustRightInd w:val="0"/>
        <w:snapToGrid w:val="0"/>
        <w:spacing w:beforeLines="30" w:before="72" w:after="120" w:line="60" w:lineRule="atLeast"/>
        <w:ind w:leftChars="0" w:left="420"/>
        <w:rPr>
          <w:lang w:val="nl-NL" w:eastAsia="ja-JP"/>
        </w:rPr>
      </w:pPr>
      <w:r>
        <w:rPr>
          <w:lang w:val="nl-NL" w:eastAsia="ja-JP"/>
        </w:rPr>
        <w:t xml:space="preserve">This field indicates MCS of PDSCH. </w:t>
      </w:r>
      <w:r w:rsidR="008D67BD">
        <w:rPr>
          <w:lang w:val="nl-NL" w:eastAsia="ja-JP"/>
        </w:rPr>
        <w:t xml:space="preserve">Because higher MCS is not likely to be used for NTN, this field can be partly used for indication of Msg4 PUCCH repetition. </w:t>
      </w:r>
      <w:r>
        <w:rPr>
          <w:lang w:val="nl-NL" w:eastAsia="ja-JP"/>
        </w:rPr>
        <w:t>But, in some scenarios, higher MCS may be used (e.g. with high satellite power). This field would be less attractive compared to above PUCCH resource indiator and PDSCH-to-HARQ timing indicator.</w:t>
      </w:r>
    </w:p>
    <w:p w14:paraId="1D995787" w14:textId="468FD558" w:rsidR="00EB4948" w:rsidRDefault="00EB4948" w:rsidP="004F16C4">
      <w:pPr>
        <w:pStyle w:val="aff4"/>
        <w:numPr>
          <w:ilvl w:val="0"/>
          <w:numId w:val="16"/>
        </w:numPr>
        <w:autoSpaceDE w:val="0"/>
        <w:autoSpaceDN w:val="0"/>
        <w:adjustRightInd w:val="0"/>
        <w:snapToGrid w:val="0"/>
        <w:spacing w:beforeLines="30" w:before="72" w:after="120" w:line="60" w:lineRule="atLeast"/>
        <w:ind w:leftChars="0"/>
        <w:rPr>
          <w:lang w:val="nl-NL" w:eastAsia="ja-JP"/>
        </w:rPr>
      </w:pPr>
      <w:r>
        <w:rPr>
          <w:rFonts w:hint="eastAsia"/>
          <w:lang w:val="nl-NL" w:eastAsia="ja-JP"/>
        </w:rPr>
        <w:t>HARQ</w:t>
      </w:r>
      <w:r>
        <w:rPr>
          <w:lang w:val="nl-NL" w:eastAsia="ja-JP"/>
        </w:rPr>
        <w:t xml:space="preserve"> process number (4 bits) </w:t>
      </w:r>
    </w:p>
    <w:p w14:paraId="16F858FA" w14:textId="4CB8B12C" w:rsidR="00EB4948" w:rsidRPr="00EB4948" w:rsidRDefault="008C6E12" w:rsidP="00EB4948">
      <w:pPr>
        <w:pStyle w:val="aff4"/>
        <w:autoSpaceDE w:val="0"/>
        <w:autoSpaceDN w:val="0"/>
        <w:adjustRightInd w:val="0"/>
        <w:snapToGrid w:val="0"/>
        <w:spacing w:beforeLines="30" w:before="72" w:after="120" w:line="60" w:lineRule="atLeast"/>
        <w:ind w:leftChars="0" w:left="420"/>
        <w:rPr>
          <w:lang w:val="nl-NL" w:eastAsia="ja-JP"/>
        </w:rPr>
      </w:pPr>
      <w:r>
        <w:rPr>
          <w:lang w:val="nl-NL" w:eastAsia="ja-JP"/>
        </w:rPr>
        <w:t xml:space="preserve">By restricting the available HARQ process number for PDSCH transmission, </w:t>
      </w:r>
      <w:r w:rsidR="002D2C0C">
        <w:rPr>
          <w:lang w:val="nl-NL" w:eastAsia="ja-JP"/>
        </w:rPr>
        <w:t xml:space="preserve">part of </w:t>
      </w:r>
      <w:r>
        <w:rPr>
          <w:lang w:val="nl-NL" w:eastAsia="ja-JP"/>
        </w:rPr>
        <w:t xml:space="preserve">this field can be used for the indication of PUCCH repetition. </w:t>
      </w:r>
      <w:r w:rsidR="00EB4948">
        <w:rPr>
          <w:lang w:val="nl-NL" w:eastAsia="ja-JP"/>
        </w:rPr>
        <w:t xml:space="preserve">Generally, </w:t>
      </w:r>
      <w:r>
        <w:rPr>
          <w:lang w:val="nl-NL" w:eastAsia="ja-JP"/>
        </w:rPr>
        <w:t xml:space="preserve">large </w:t>
      </w:r>
      <w:r w:rsidR="00EB4948">
        <w:rPr>
          <w:lang w:val="nl-NL" w:eastAsia="ja-JP"/>
        </w:rPr>
        <w:t xml:space="preserve">number of HARQ processes </w:t>
      </w:r>
      <w:r>
        <w:rPr>
          <w:lang w:val="nl-NL" w:eastAsia="ja-JP"/>
        </w:rPr>
        <w:t>would be used in NTN due to the long RTT as discussed in study item phase in Rel.16.</w:t>
      </w:r>
      <w:r w:rsidR="00EB4948">
        <w:rPr>
          <w:lang w:val="nl-NL" w:eastAsia="ja-JP"/>
        </w:rPr>
        <w:t xml:space="preserve"> </w:t>
      </w:r>
      <w:r w:rsidR="00AD308C">
        <w:rPr>
          <w:lang w:val="nl-NL" w:eastAsia="ja-JP"/>
        </w:rPr>
        <w:t>If only msg4 PDSCH is transmitted, it is not harmful to restrict the number of HARQ processes. On the other hand, i</w:t>
      </w:r>
      <w:r>
        <w:rPr>
          <w:lang w:val="nl-NL" w:eastAsia="ja-JP"/>
        </w:rPr>
        <w:t xml:space="preserve">f PUCCH repetition is supported for PUCCH transmission before dedicated RRC configuration in addition to msg4 HARQ-ACK, use of this field would not be preferable.   </w:t>
      </w:r>
    </w:p>
    <w:p w14:paraId="40A7F161" w14:textId="0F78852A" w:rsidR="00B111FB" w:rsidRDefault="000B182B" w:rsidP="004F16C4">
      <w:pPr>
        <w:pStyle w:val="aff4"/>
        <w:numPr>
          <w:ilvl w:val="0"/>
          <w:numId w:val="16"/>
        </w:numPr>
        <w:autoSpaceDE w:val="0"/>
        <w:autoSpaceDN w:val="0"/>
        <w:adjustRightInd w:val="0"/>
        <w:snapToGrid w:val="0"/>
        <w:spacing w:beforeLines="30" w:before="72" w:after="120" w:line="60" w:lineRule="atLeast"/>
        <w:ind w:leftChars="0"/>
        <w:rPr>
          <w:lang w:val="nl-NL" w:eastAsia="ja-JP"/>
        </w:rPr>
      </w:pPr>
      <w:r w:rsidRPr="002625EB">
        <w:rPr>
          <w:rFonts w:hint="eastAsia"/>
          <w:lang w:eastAsia="zh-CN"/>
        </w:rPr>
        <w:t>Downlink assignment index</w:t>
      </w:r>
      <w:r w:rsidRPr="00B111FB">
        <w:rPr>
          <w:lang w:val="nl-NL" w:eastAsia="ja-JP"/>
        </w:rPr>
        <w:t xml:space="preserve"> </w:t>
      </w:r>
      <w:r>
        <w:rPr>
          <w:lang w:val="nl-NL" w:eastAsia="ja-JP"/>
        </w:rPr>
        <w:t>(2 bits)</w:t>
      </w:r>
    </w:p>
    <w:p w14:paraId="464A0A7A" w14:textId="4484D488" w:rsidR="007A711C" w:rsidRPr="00B111FB" w:rsidRDefault="000B182B" w:rsidP="007A711C">
      <w:pPr>
        <w:pStyle w:val="aff4"/>
        <w:autoSpaceDE w:val="0"/>
        <w:autoSpaceDN w:val="0"/>
        <w:adjustRightInd w:val="0"/>
        <w:snapToGrid w:val="0"/>
        <w:spacing w:beforeLines="30" w:before="72" w:after="120" w:line="60" w:lineRule="atLeast"/>
        <w:ind w:leftChars="0" w:left="420"/>
        <w:rPr>
          <w:lang w:val="nl-NL" w:eastAsia="ja-JP"/>
        </w:rPr>
      </w:pPr>
      <w:r>
        <w:rPr>
          <w:lang w:val="nl-NL" w:eastAsia="ja-JP"/>
        </w:rPr>
        <w:t>For DCI scrambled with TC-RNTI, this field is r</w:t>
      </w:r>
      <w:r w:rsidR="007A711C">
        <w:rPr>
          <w:lang w:val="nl-NL" w:eastAsia="ja-JP"/>
        </w:rPr>
        <w:t xml:space="preserve">eserved. </w:t>
      </w:r>
      <w:r>
        <w:rPr>
          <w:lang w:val="nl-NL" w:eastAsia="ja-JP"/>
        </w:rPr>
        <w:t xml:space="preserve">Therefore, if PUCCH repetition is supported for PUCCH transmission before dedicated RRC configuration in addition to msg4 HARQ-ACK, this field can not be used for the indication of the repetition factor. Furthermore, in general, </w:t>
      </w:r>
      <w:r w:rsidR="00FC1A72">
        <w:rPr>
          <w:lang w:val="nl-NL" w:eastAsia="ja-JP"/>
        </w:rPr>
        <w:t xml:space="preserve">to </w:t>
      </w:r>
      <w:r>
        <w:rPr>
          <w:lang w:val="nl-NL" w:eastAsia="ja-JP"/>
        </w:rPr>
        <w:t>use</w:t>
      </w:r>
      <w:r w:rsidR="00FC1A72">
        <w:rPr>
          <w:lang w:val="nl-NL" w:eastAsia="ja-JP"/>
        </w:rPr>
        <w:t xml:space="preserve"> reserved fields should be avoided as much as possible. </w:t>
      </w:r>
      <w:r w:rsidR="00291E32">
        <w:rPr>
          <w:lang w:val="nl-NL" w:eastAsia="ja-JP"/>
        </w:rPr>
        <w:t>U</w:t>
      </w:r>
      <w:r w:rsidR="00FC1A72">
        <w:rPr>
          <w:lang w:val="nl-NL" w:eastAsia="ja-JP"/>
        </w:rPr>
        <w:t xml:space="preserve">se of </w:t>
      </w:r>
      <w:r>
        <w:rPr>
          <w:lang w:val="nl-NL" w:eastAsia="ja-JP"/>
        </w:rPr>
        <w:t>this field</w:t>
      </w:r>
      <w:r w:rsidR="00FC1A72">
        <w:rPr>
          <w:lang w:val="nl-NL" w:eastAsia="ja-JP"/>
        </w:rPr>
        <w:t xml:space="preserve"> would not be preferable. </w:t>
      </w:r>
    </w:p>
    <w:p w14:paraId="3F41191A" w14:textId="7715C4B8" w:rsidR="004F16C4" w:rsidRDefault="004F062E" w:rsidP="00B47F12">
      <w:pPr>
        <w:autoSpaceDE w:val="0"/>
        <w:autoSpaceDN w:val="0"/>
        <w:adjustRightInd w:val="0"/>
        <w:snapToGrid w:val="0"/>
        <w:spacing w:beforeLines="30" w:before="72" w:after="120" w:line="60" w:lineRule="atLeast"/>
        <w:rPr>
          <w:lang w:val="nl-NL" w:eastAsia="ja-JP"/>
        </w:rPr>
      </w:pPr>
      <w:r>
        <w:rPr>
          <w:lang w:val="nl-NL" w:eastAsia="ja-JP"/>
        </w:rPr>
        <w:t xml:space="preserve">As discussed above, </w:t>
      </w:r>
      <w:r w:rsidR="0083241E">
        <w:rPr>
          <w:lang w:val="nl-NL" w:eastAsia="ja-JP"/>
        </w:rPr>
        <w:t xml:space="preserve">preferred candidates are </w:t>
      </w:r>
      <w:r>
        <w:rPr>
          <w:lang w:val="nl-NL" w:eastAsia="ja-JP"/>
        </w:rPr>
        <w:t>PUCCH resource indicator and PDSCH-to-HARQ timing indicator</w:t>
      </w:r>
      <w:r w:rsidR="0083241E">
        <w:rPr>
          <w:lang w:val="nl-NL" w:eastAsia="ja-JP"/>
        </w:rPr>
        <w:t xml:space="preserve">. </w:t>
      </w:r>
    </w:p>
    <w:p w14:paraId="7322FDF4" w14:textId="77777777" w:rsidR="004F062E" w:rsidRDefault="004F062E" w:rsidP="00B47F12">
      <w:pPr>
        <w:autoSpaceDE w:val="0"/>
        <w:autoSpaceDN w:val="0"/>
        <w:adjustRightInd w:val="0"/>
        <w:snapToGrid w:val="0"/>
        <w:spacing w:beforeLines="30" w:before="72" w:after="120" w:line="60" w:lineRule="atLeast"/>
        <w:rPr>
          <w:lang w:val="nl-NL" w:eastAsia="ja-JP"/>
        </w:rPr>
      </w:pPr>
    </w:p>
    <w:p w14:paraId="12941B38" w14:textId="62AC603B" w:rsidR="000B182B" w:rsidRPr="000B182B" w:rsidRDefault="000B182B" w:rsidP="00B47F12">
      <w:pPr>
        <w:autoSpaceDE w:val="0"/>
        <w:autoSpaceDN w:val="0"/>
        <w:adjustRightInd w:val="0"/>
        <w:snapToGrid w:val="0"/>
        <w:spacing w:beforeLines="30" w:before="72" w:after="120" w:line="60" w:lineRule="atLeast"/>
        <w:rPr>
          <w:b/>
          <w:bCs/>
          <w:lang w:val="nl-NL" w:eastAsia="ja-JP"/>
        </w:rPr>
      </w:pPr>
      <w:r w:rsidRPr="000B182B">
        <w:rPr>
          <w:rFonts w:hint="eastAsia"/>
          <w:b/>
          <w:bCs/>
          <w:lang w:val="nl-NL" w:eastAsia="ja-JP"/>
        </w:rPr>
        <w:t>P</w:t>
      </w:r>
      <w:r w:rsidRPr="000B182B">
        <w:rPr>
          <w:b/>
          <w:bCs/>
          <w:lang w:val="nl-NL" w:eastAsia="ja-JP"/>
        </w:rPr>
        <w:t>roposal</w:t>
      </w:r>
      <w:r w:rsidR="005702D2">
        <w:rPr>
          <w:b/>
          <w:bCs/>
          <w:lang w:val="nl-NL" w:eastAsia="ja-JP"/>
        </w:rPr>
        <w:t xml:space="preserve"> </w:t>
      </w:r>
      <w:r w:rsidR="001225C5">
        <w:rPr>
          <w:b/>
          <w:bCs/>
          <w:lang w:val="nl-NL" w:eastAsia="ja-JP"/>
        </w:rPr>
        <w:t>9</w:t>
      </w:r>
      <w:r w:rsidRPr="000B182B">
        <w:rPr>
          <w:b/>
          <w:bCs/>
          <w:lang w:val="nl-NL" w:eastAsia="ja-JP"/>
        </w:rPr>
        <w:t xml:space="preserve">: </w:t>
      </w:r>
      <w:r w:rsidR="0083241E">
        <w:rPr>
          <w:b/>
          <w:bCs/>
          <w:lang w:val="nl-NL" w:eastAsia="ja-JP"/>
        </w:rPr>
        <w:t xml:space="preserve">PUCCH resource indicator or </w:t>
      </w:r>
      <w:r w:rsidRPr="000B182B">
        <w:rPr>
          <w:b/>
          <w:bCs/>
          <w:lang w:val="nl-NL" w:eastAsia="ja-JP"/>
        </w:rPr>
        <w:t xml:space="preserve">DSCH-to-HARQ timing indicator </w:t>
      </w:r>
      <w:r w:rsidR="004F062E">
        <w:rPr>
          <w:b/>
          <w:bCs/>
          <w:lang w:val="nl-NL" w:eastAsia="ja-JP"/>
        </w:rPr>
        <w:t xml:space="preserve">in DCI </w:t>
      </w:r>
      <w:r w:rsidR="00371F87">
        <w:rPr>
          <w:b/>
          <w:bCs/>
          <w:lang w:val="nl-NL" w:eastAsia="ja-JP"/>
        </w:rPr>
        <w:t>1</w:t>
      </w:r>
      <w:r w:rsidR="004F062E">
        <w:rPr>
          <w:b/>
          <w:bCs/>
          <w:lang w:val="nl-NL" w:eastAsia="ja-JP"/>
        </w:rPr>
        <w:t xml:space="preserve">_0 </w:t>
      </w:r>
      <w:r w:rsidRPr="000B182B">
        <w:rPr>
          <w:b/>
          <w:bCs/>
          <w:lang w:val="nl-NL" w:eastAsia="ja-JP"/>
        </w:rPr>
        <w:t xml:space="preserve">should be re-purposed for </w:t>
      </w:r>
      <w:r w:rsidR="0083241E">
        <w:rPr>
          <w:b/>
          <w:bCs/>
          <w:lang w:val="nl-NL" w:eastAsia="ja-JP"/>
        </w:rPr>
        <w:t xml:space="preserve">indication of </w:t>
      </w:r>
      <w:r w:rsidR="004F062E">
        <w:rPr>
          <w:b/>
          <w:bCs/>
          <w:lang w:val="nl-NL" w:eastAsia="ja-JP"/>
        </w:rPr>
        <w:t xml:space="preserve">PUCCH </w:t>
      </w:r>
      <w:r w:rsidRPr="000B182B">
        <w:rPr>
          <w:b/>
          <w:bCs/>
          <w:lang w:val="nl-NL" w:eastAsia="ja-JP"/>
        </w:rPr>
        <w:t xml:space="preserve">repetition factor. </w:t>
      </w:r>
    </w:p>
    <w:p w14:paraId="156322FA" w14:textId="77777777" w:rsidR="00E20086" w:rsidRPr="005C79E8" w:rsidRDefault="00E20086" w:rsidP="0013038D">
      <w:pPr>
        <w:autoSpaceDE w:val="0"/>
        <w:autoSpaceDN w:val="0"/>
        <w:adjustRightInd w:val="0"/>
        <w:snapToGrid w:val="0"/>
        <w:spacing w:beforeLines="30" w:before="72" w:after="120" w:line="60" w:lineRule="atLeast"/>
        <w:rPr>
          <w:rFonts w:eastAsiaTheme="minorEastAsia"/>
          <w:lang w:val="nl-NL" w:eastAsia="ja-JP"/>
        </w:rPr>
      </w:pPr>
    </w:p>
    <w:p w14:paraId="10BDAB33" w14:textId="2BC521A7" w:rsidR="007F00D4" w:rsidRDefault="003144FF" w:rsidP="00D40333">
      <w:pPr>
        <w:pStyle w:val="1H1h1appheading1l1MemoHeading1h11h12h13h14h"/>
        <w:ind w:leftChars="38" w:left="443" w:hanging="367"/>
        <w:rPr>
          <w:lang w:eastAsia="ja-JP"/>
        </w:rPr>
      </w:pPr>
      <w:r>
        <w:rPr>
          <w:lang w:eastAsia="ja-JP"/>
        </w:rPr>
        <w:t>DMRS bundling</w:t>
      </w:r>
      <w:r w:rsidR="007F00D4">
        <w:rPr>
          <w:lang w:eastAsia="ja-JP"/>
        </w:rPr>
        <w:t xml:space="preserve"> for PUSCH with VoIP</w:t>
      </w:r>
      <w:r w:rsidR="00BB60C7">
        <w:rPr>
          <w:lang w:eastAsia="ja-JP"/>
        </w:rPr>
        <w:t xml:space="preserve"> </w:t>
      </w:r>
    </w:p>
    <w:p w14:paraId="59D03C47" w14:textId="77777777" w:rsidR="002643EB" w:rsidRPr="00E20086" w:rsidRDefault="002643EB" w:rsidP="002643EB">
      <w:pPr>
        <w:rPr>
          <w:lang w:eastAsia="ja-JP"/>
        </w:rPr>
      </w:pPr>
      <w:r>
        <w:rPr>
          <w:lang w:eastAsia="ja-JP"/>
        </w:rPr>
        <w:t xml:space="preserve">The following conclusions were made in RAN1#111. </w:t>
      </w:r>
    </w:p>
    <w:tbl>
      <w:tblPr>
        <w:tblStyle w:val="afc"/>
        <w:tblW w:w="0" w:type="auto"/>
        <w:tblLook w:val="04A0" w:firstRow="1" w:lastRow="0" w:firstColumn="1" w:lastColumn="0" w:noHBand="0" w:noVBand="1"/>
      </w:tblPr>
      <w:tblGrid>
        <w:gridCol w:w="9630"/>
      </w:tblGrid>
      <w:tr w:rsidR="002643EB" w14:paraId="10E5583A" w14:textId="77777777" w:rsidTr="00C469FB">
        <w:tc>
          <w:tcPr>
            <w:tcW w:w="9630" w:type="dxa"/>
          </w:tcPr>
          <w:p w14:paraId="24A5606A" w14:textId="77777777" w:rsidR="002643EB" w:rsidRDefault="002643EB" w:rsidP="00C469FB">
            <w:pPr>
              <w:rPr>
                <w:b/>
                <w:lang w:val="en-US" w:eastAsia="x-none"/>
              </w:rPr>
            </w:pPr>
            <w:r>
              <w:rPr>
                <w:b/>
                <w:lang w:val="en-US" w:eastAsia="x-none"/>
              </w:rPr>
              <w:t>Conclusion</w:t>
            </w:r>
          </w:p>
          <w:p w14:paraId="77707635" w14:textId="77777777" w:rsidR="002643EB" w:rsidRPr="00E20086" w:rsidRDefault="002643EB" w:rsidP="00C469FB">
            <w:pPr>
              <w:rPr>
                <w:lang w:val="en-US" w:eastAsia="x-none"/>
              </w:rPr>
            </w:pPr>
            <w:r w:rsidRPr="007B5CDB">
              <w:rPr>
                <w:rFonts w:eastAsia="DengXian"/>
                <w:lang w:val="en-US"/>
              </w:rPr>
              <w:t xml:space="preserve">For the study of NTN-specific PUSCH DMRS bundling, RAN1’s understanding is that </w:t>
            </w:r>
            <w:r w:rsidRPr="007B5CDB">
              <w:rPr>
                <w:lang w:val="en-US"/>
              </w:rPr>
              <w:t xml:space="preserve">Phase variation due to constant frequency error within ± 0.1 PPM specified in section 6.4.1 of 38.101-1 does not have impact on the phase continuity requirement for two adjacent slots specified as Table 6.4.2.5-1 in 38.101-1, according to </w:t>
            </w:r>
            <w:r w:rsidRPr="007B5CDB">
              <w:rPr>
                <w:rFonts w:eastAsia="SimSun"/>
                <w:lang w:val="en-US" w:eastAsia="zh-CN"/>
              </w:rPr>
              <w:t>annex F.9 and F.4 of 38.101-1.</w:t>
            </w:r>
          </w:p>
          <w:p w14:paraId="3073B5D5" w14:textId="77777777" w:rsidR="002643EB" w:rsidRPr="007B5CDB" w:rsidRDefault="002643EB" w:rsidP="00C469FB">
            <w:pPr>
              <w:spacing w:before="60" w:after="60"/>
              <w:rPr>
                <w:b/>
                <w:lang w:eastAsia="zh-CN"/>
              </w:rPr>
            </w:pPr>
            <w:r w:rsidRPr="007B5CDB">
              <w:rPr>
                <w:b/>
                <w:lang w:eastAsia="zh-CN"/>
              </w:rPr>
              <w:t>Conclusion</w:t>
            </w:r>
          </w:p>
          <w:p w14:paraId="6213797A" w14:textId="77777777" w:rsidR="002643EB" w:rsidRDefault="002643EB" w:rsidP="00C469FB">
            <w:pPr>
              <w:snapToGrid w:val="0"/>
              <w:spacing w:before="60" w:after="60"/>
              <w:rPr>
                <w:lang w:val="en-US"/>
              </w:rPr>
            </w:pPr>
            <w:r>
              <w:rPr>
                <w:rFonts w:eastAsia="DengXian"/>
                <w:lang w:val="en-US"/>
              </w:rPr>
              <w:t xml:space="preserve">RAN1 concluded that PUSCH DMRS bundling with sufficient TDW size should be applicable in NTN to meet </w:t>
            </w:r>
            <w:r>
              <w:rPr>
                <w:lang w:val="en-US"/>
              </w:rPr>
              <w:t>the performance requirement for VoIP</w:t>
            </w:r>
          </w:p>
          <w:p w14:paraId="20283A01" w14:textId="77777777" w:rsidR="002643EB" w:rsidRDefault="002643EB" w:rsidP="002643EB">
            <w:pPr>
              <w:numPr>
                <w:ilvl w:val="0"/>
                <w:numId w:val="13"/>
              </w:numPr>
              <w:snapToGrid w:val="0"/>
              <w:spacing w:before="60" w:after="60"/>
              <w:ind w:left="720"/>
              <w:rPr>
                <w:rFonts w:eastAsia="DengXian"/>
                <w:lang w:val="en-US"/>
              </w:rPr>
            </w:pPr>
            <w:r>
              <w:rPr>
                <w:rFonts w:eastAsia="DengXian"/>
                <w:lang w:val="en-US"/>
              </w:rPr>
              <w:t>FFS: How to determine TDW size, including UE capability.</w:t>
            </w:r>
          </w:p>
          <w:p w14:paraId="4245F56E" w14:textId="77777777" w:rsidR="002643EB" w:rsidRPr="00E20086" w:rsidRDefault="002643EB" w:rsidP="002643EB">
            <w:pPr>
              <w:numPr>
                <w:ilvl w:val="0"/>
                <w:numId w:val="13"/>
              </w:numPr>
              <w:snapToGrid w:val="0"/>
              <w:spacing w:before="60" w:after="60"/>
              <w:ind w:left="720"/>
              <w:rPr>
                <w:rFonts w:eastAsia="DengXian"/>
                <w:lang w:val="en-US"/>
              </w:rPr>
            </w:pPr>
            <w:r>
              <w:rPr>
                <w:rFonts w:eastAsia="DengXian"/>
                <w:lang w:val="en-US"/>
              </w:rPr>
              <w:lastRenderedPageBreak/>
              <w:t>Note: The above does not mean the performance requirements will be satisfied with DMRS bundling</w:t>
            </w:r>
          </w:p>
        </w:tc>
      </w:tr>
    </w:tbl>
    <w:p w14:paraId="497665B0" w14:textId="77777777" w:rsidR="002643EB" w:rsidRDefault="002643EB" w:rsidP="002643EB">
      <w:pPr>
        <w:autoSpaceDE w:val="0"/>
        <w:autoSpaceDN w:val="0"/>
        <w:adjustRightInd w:val="0"/>
        <w:snapToGrid w:val="0"/>
        <w:spacing w:beforeLines="30" w:before="72" w:after="120" w:line="60" w:lineRule="atLeast"/>
        <w:rPr>
          <w:lang w:val="nl-NL" w:eastAsia="ja-JP"/>
        </w:rPr>
      </w:pPr>
    </w:p>
    <w:p w14:paraId="0593B9C3" w14:textId="3D9A6E93" w:rsidR="00F26558" w:rsidRDefault="00F26558" w:rsidP="00B47F12">
      <w:pPr>
        <w:autoSpaceDE w:val="0"/>
        <w:autoSpaceDN w:val="0"/>
        <w:adjustRightInd w:val="0"/>
        <w:snapToGrid w:val="0"/>
        <w:spacing w:beforeLines="30" w:before="72" w:after="120" w:line="60" w:lineRule="atLeast"/>
        <w:rPr>
          <w:lang w:val="nl-NL" w:eastAsia="ja-JP"/>
        </w:rPr>
      </w:pPr>
      <w:r>
        <w:rPr>
          <w:rFonts w:hint="eastAsia"/>
          <w:lang w:val="nl-NL" w:eastAsia="ja-JP"/>
        </w:rPr>
        <w:t>I</w:t>
      </w:r>
      <w:r>
        <w:rPr>
          <w:lang w:val="nl-NL" w:eastAsia="ja-JP"/>
        </w:rPr>
        <w:t xml:space="preserve">n NTN, the propagation delay and the Doppler shift are dependent on satellite location and velocity. Timing advance (TA) and transmission frequency are autonomously adjusted by UE using satellite ephemeris and common TA parameters broadcasted via SIB19 and GNSS location information obtained by UE. Time and frequency accuracy requirements and maximum allowable phase difference for DMRS bundling need to be satisfied. </w:t>
      </w:r>
      <w:r w:rsidR="007234B8">
        <w:rPr>
          <w:lang w:val="nl-NL" w:eastAsia="ja-JP"/>
        </w:rPr>
        <w:t xml:space="preserve">Below, we give a consideration on whether these requirements can be satisfifed. </w:t>
      </w:r>
    </w:p>
    <w:p w14:paraId="3502445B" w14:textId="77777777" w:rsidR="00F26558" w:rsidRDefault="00F26558" w:rsidP="00B47F12">
      <w:pPr>
        <w:autoSpaceDE w:val="0"/>
        <w:autoSpaceDN w:val="0"/>
        <w:adjustRightInd w:val="0"/>
        <w:snapToGrid w:val="0"/>
        <w:spacing w:beforeLines="30" w:before="72" w:after="120" w:line="60" w:lineRule="atLeast"/>
        <w:rPr>
          <w:lang w:val="nl-NL" w:eastAsia="ja-JP"/>
        </w:rPr>
      </w:pPr>
    </w:p>
    <w:p w14:paraId="3E0B4D92" w14:textId="79BB3664" w:rsidR="00F26558" w:rsidRPr="00F26558" w:rsidRDefault="00F26558" w:rsidP="00B47F12">
      <w:pPr>
        <w:autoSpaceDE w:val="0"/>
        <w:autoSpaceDN w:val="0"/>
        <w:adjustRightInd w:val="0"/>
        <w:snapToGrid w:val="0"/>
        <w:spacing w:beforeLines="30" w:before="72" w:after="120" w:line="60" w:lineRule="atLeast"/>
        <w:rPr>
          <w:b/>
          <w:bCs/>
          <w:lang w:val="nl-NL" w:eastAsia="ja-JP"/>
        </w:rPr>
      </w:pPr>
      <w:r w:rsidRPr="00F26558">
        <w:rPr>
          <w:b/>
          <w:bCs/>
          <w:lang w:val="nl-NL" w:eastAsia="ja-JP"/>
        </w:rPr>
        <w:t>Time and frequency accuracy requirements</w:t>
      </w:r>
    </w:p>
    <w:p w14:paraId="54E9648E" w14:textId="3834AFD9" w:rsidR="00302369" w:rsidRDefault="00824880" w:rsidP="00B47F12">
      <w:pPr>
        <w:autoSpaceDE w:val="0"/>
        <w:autoSpaceDN w:val="0"/>
        <w:adjustRightInd w:val="0"/>
        <w:snapToGrid w:val="0"/>
        <w:spacing w:beforeLines="30" w:before="72" w:after="120" w:line="60" w:lineRule="atLeast"/>
        <w:rPr>
          <w:lang w:val="nl-NL" w:eastAsia="ja-JP"/>
        </w:rPr>
      </w:pPr>
      <w:r>
        <w:rPr>
          <w:lang w:val="nl-NL" w:eastAsia="ja-JP"/>
        </w:rPr>
        <w:t>The accuracy requirement of the</w:t>
      </w:r>
      <w:r w:rsidR="00733C57">
        <w:rPr>
          <w:lang w:val="nl-NL" w:eastAsia="ja-JP"/>
        </w:rPr>
        <w:t xml:space="preserve"> timing </w:t>
      </w:r>
      <w:r>
        <w:rPr>
          <w:lang w:val="nl-NL" w:eastAsia="ja-JP"/>
        </w:rPr>
        <w:t>specified in TS38.133</w:t>
      </w:r>
      <w:r w:rsidR="00733C57">
        <w:rPr>
          <w:lang w:val="nl-NL" w:eastAsia="ja-JP"/>
        </w:rPr>
        <w:t xml:space="preserve"> is shown in </w:t>
      </w:r>
      <w:r w:rsidR="00733C57">
        <w:rPr>
          <w:lang w:val="nl-NL" w:eastAsia="ja-JP"/>
        </w:rPr>
        <w:fldChar w:fldCharType="begin"/>
      </w:r>
      <w:r w:rsidR="00733C57">
        <w:rPr>
          <w:lang w:val="nl-NL" w:eastAsia="ja-JP"/>
        </w:rPr>
        <w:instrText xml:space="preserve"> REF _Ref114645347 \h </w:instrText>
      </w:r>
      <w:r w:rsidR="00733C57">
        <w:rPr>
          <w:lang w:val="nl-NL" w:eastAsia="ja-JP"/>
        </w:rPr>
      </w:r>
      <w:r w:rsidR="00733C57">
        <w:rPr>
          <w:lang w:val="nl-NL" w:eastAsia="ja-JP"/>
        </w:rPr>
        <w:fldChar w:fldCharType="separate"/>
      </w:r>
      <w:r w:rsidR="00EA1EC6">
        <w:t xml:space="preserve">Table </w:t>
      </w:r>
      <w:r w:rsidR="00EA1EC6">
        <w:rPr>
          <w:noProof/>
        </w:rPr>
        <w:t>3</w:t>
      </w:r>
      <w:r w:rsidR="00733C57">
        <w:rPr>
          <w:lang w:val="nl-NL" w:eastAsia="ja-JP"/>
        </w:rPr>
        <w:fldChar w:fldCharType="end"/>
      </w:r>
      <w:r>
        <w:rPr>
          <w:lang w:val="nl-NL" w:eastAsia="ja-JP"/>
        </w:rPr>
        <w:t xml:space="preserve">. </w:t>
      </w:r>
      <w:r w:rsidR="00302369">
        <w:rPr>
          <w:lang w:val="nl-NL" w:eastAsia="ja-JP"/>
        </w:rPr>
        <w:t xml:space="preserve">Note that Tc is 0.509ns according to TS38.211. </w:t>
      </w:r>
    </w:p>
    <w:p w14:paraId="29B0FBF5" w14:textId="41D23776" w:rsidR="00302369" w:rsidRDefault="00302369" w:rsidP="00302369">
      <w:pPr>
        <w:pStyle w:val="ac"/>
        <w:jc w:val="center"/>
        <w:rPr>
          <w:lang w:val="nl-NL" w:eastAsia="ja-JP"/>
        </w:rPr>
      </w:pPr>
      <w:bookmarkStart w:id="3" w:name="_Ref114645347"/>
      <w:r>
        <w:t xml:space="preserve">Table </w:t>
      </w:r>
      <w:r>
        <w:fldChar w:fldCharType="begin"/>
      </w:r>
      <w:r>
        <w:instrText xml:space="preserve"> SEQ Table \* ARABIC </w:instrText>
      </w:r>
      <w:r>
        <w:fldChar w:fldCharType="separate"/>
      </w:r>
      <w:r w:rsidR="00762B40">
        <w:rPr>
          <w:noProof/>
        </w:rPr>
        <w:t>3</w:t>
      </w:r>
      <w:r>
        <w:fldChar w:fldCharType="end"/>
      </w:r>
      <w:bookmarkEnd w:id="3"/>
      <w:r>
        <w:t xml:space="preserve"> Timing Error Limit </w:t>
      </w:r>
      <w:proofErr w:type="spellStart"/>
      <w:r>
        <w:t>T</w:t>
      </w:r>
      <w:r>
        <w:rPr>
          <w:vertAlign w:val="subscript"/>
        </w:rPr>
        <w:t>e_NTN</w:t>
      </w:r>
      <w:proofErr w:type="spellEnd"/>
      <w:r>
        <w:rPr>
          <w:vertAlign w:val="subscript"/>
        </w:rPr>
        <w:t xml:space="preserve"> </w:t>
      </w:r>
      <w:r>
        <w:rPr>
          <w:rFonts w:hint="eastAsia"/>
          <w:lang w:eastAsia="ja-JP"/>
        </w:rPr>
        <w:t>(</w:t>
      </w:r>
      <w:r>
        <w:t>Table 7.1C.2-1 in TS38.133)</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524"/>
        <w:gridCol w:w="1526"/>
        <w:gridCol w:w="1811"/>
      </w:tblGrid>
      <w:tr w:rsidR="00302369" w14:paraId="7194063B" w14:textId="77777777" w:rsidTr="0025143E">
        <w:trPr>
          <w:cantSplit/>
          <w:jc w:val="center"/>
        </w:trPr>
        <w:tc>
          <w:tcPr>
            <w:tcW w:w="1033" w:type="pct"/>
            <w:tcBorders>
              <w:top w:val="single" w:sz="4" w:space="0" w:color="auto"/>
              <w:left w:val="single" w:sz="4" w:space="0" w:color="auto"/>
              <w:bottom w:val="single" w:sz="4" w:space="0" w:color="auto"/>
              <w:right w:val="single" w:sz="4" w:space="0" w:color="auto"/>
            </w:tcBorders>
            <w:vAlign w:val="center"/>
            <w:hideMark/>
          </w:tcPr>
          <w:p w14:paraId="05BEB37C" w14:textId="77777777" w:rsidR="00302369" w:rsidRPr="00302369" w:rsidRDefault="00302369" w:rsidP="0025143E">
            <w:pPr>
              <w:keepNext/>
              <w:keepLines/>
              <w:jc w:val="center"/>
              <w:rPr>
                <w:rFonts w:ascii="Arial" w:eastAsia="SimSun" w:hAnsi="Arial"/>
                <w:b/>
                <w:sz w:val="16"/>
                <w:szCs w:val="18"/>
                <w:lang w:eastAsia="ko-KR"/>
              </w:rPr>
            </w:pPr>
            <w:r w:rsidRPr="00302369">
              <w:rPr>
                <w:sz w:val="16"/>
                <w:szCs w:val="18"/>
              </w:rPr>
              <w:t xml:space="preserve"> </w:t>
            </w:r>
            <w:r w:rsidRPr="00302369">
              <w:rPr>
                <w:rFonts w:ascii="Arial" w:eastAsia="SimSun" w:hAnsi="Arial"/>
                <w:b/>
                <w:sz w:val="16"/>
                <w:szCs w:val="18"/>
                <w:lang w:eastAsia="ko-KR"/>
              </w:rPr>
              <w:t>Frequency Range</w:t>
            </w:r>
          </w:p>
        </w:tc>
        <w:tc>
          <w:tcPr>
            <w:tcW w:w="1244" w:type="pct"/>
            <w:tcBorders>
              <w:top w:val="single" w:sz="4" w:space="0" w:color="auto"/>
              <w:left w:val="single" w:sz="4" w:space="0" w:color="auto"/>
              <w:bottom w:val="single" w:sz="4" w:space="0" w:color="auto"/>
              <w:right w:val="single" w:sz="4" w:space="0" w:color="auto"/>
            </w:tcBorders>
            <w:vAlign w:val="center"/>
            <w:hideMark/>
          </w:tcPr>
          <w:p w14:paraId="7FF8487A" w14:textId="77777777" w:rsidR="00302369" w:rsidRPr="00302369" w:rsidRDefault="00302369" w:rsidP="0025143E">
            <w:pPr>
              <w:keepNext/>
              <w:keepLines/>
              <w:jc w:val="center"/>
              <w:rPr>
                <w:rFonts w:ascii="Arial" w:eastAsia="SimSun" w:hAnsi="Arial"/>
                <w:b/>
                <w:sz w:val="16"/>
                <w:szCs w:val="18"/>
                <w:lang w:eastAsia="ko-KR"/>
              </w:rPr>
            </w:pPr>
            <w:r w:rsidRPr="00302369">
              <w:rPr>
                <w:rFonts w:ascii="Arial" w:eastAsia="SimSun" w:hAnsi="Arial"/>
                <w:b/>
                <w:sz w:val="16"/>
                <w:szCs w:val="18"/>
                <w:lang w:eastAsia="ko-KR"/>
              </w:rPr>
              <w:t>SCS of SSB signals (kHz)</w:t>
            </w:r>
          </w:p>
        </w:tc>
        <w:tc>
          <w:tcPr>
            <w:tcW w:w="1245" w:type="pct"/>
            <w:tcBorders>
              <w:top w:val="single" w:sz="4" w:space="0" w:color="auto"/>
              <w:left w:val="single" w:sz="4" w:space="0" w:color="auto"/>
              <w:bottom w:val="single" w:sz="4" w:space="0" w:color="auto"/>
              <w:right w:val="single" w:sz="4" w:space="0" w:color="auto"/>
            </w:tcBorders>
            <w:vAlign w:val="center"/>
            <w:hideMark/>
          </w:tcPr>
          <w:p w14:paraId="73016581" w14:textId="77777777" w:rsidR="00302369" w:rsidRPr="00302369" w:rsidRDefault="00302369" w:rsidP="0025143E">
            <w:pPr>
              <w:keepNext/>
              <w:keepLines/>
              <w:jc w:val="center"/>
              <w:rPr>
                <w:rFonts w:ascii="Arial" w:eastAsia="SimSun" w:hAnsi="Arial"/>
                <w:b/>
                <w:sz w:val="16"/>
                <w:szCs w:val="18"/>
                <w:lang w:eastAsia="ko-KR"/>
              </w:rPr>
            </w:pPr>
            <w:r w:rsidRPr="00302369">
              <w:rPr>
                <w:rFonts w:ascii="Arial" w:eastAsia="SimSun" w:hAnsi="Arial"/>
                <w:b/>
                <w:sz w:val="16"/>
                <w:szCs w:val="18"/>
                <w:lang w:eastAsia="ko-KR"/>
              </w:rPr>
              <w:t>SCS of uplink signals (kHz)</w:t>
            </w:r>
          </w:p>
        </w:tc>
        <w:tc>
          <w:tcPr>
            <w:tcW w:w="1478" w:type="pct"/>
            <w:tcBorders>
              <w:top w:val="single" w:sz="4" w:space="0" w:color="auto"/>
              <w:left w:val="single" w:sz="4" w:space="0" w:color="auto"/>
              <w:bottom w:val="single" w:sz="4" w:space="0" w:color="auto"/>
              <w:right w:val="single" w:sz="4" w:space="0" w:color="auto"/>
            </w:tcBorders>
            <w:vAlign w:val="center"/>
            <w:hideMark/>
          </w:tcPr>
          <w:p w14:paraId="17A0095D" w14:textId="77777777" w:rsidR="00302369" w:rsidRPr="00302369" w:rsidRDefault="00302369" w:rsidP="0025143E">
            <w:pPr>
              <w:keepNext/>
              <w:keepLines/>
              <w:jc w:val="center"/>
              <w:rPr>
                <w:rFonts w:ascii="Arial" w:eastAsia="SimSun" w:hAnsi="Arial"/>
                <w:b/>
                <w:sz w:val="16"/>
                <w:szCs w:val="18"/>
                <w:lang w:eastAsia="ko-KR"/>
              </w:rPr>
            </w:pPr>
            <w:proofErr w:type="spellStart"/>
            <w:r w:rsidRPr="00302369">
              <w:rPr>
                <w:rFonts w:ascii="Arial" w:eastAsia="SimSun" w:hAnsi="Arial"/>
                <w:b/>
                <w:sz w:val="16"/>
                <w:szCs w:val="18"/>
                <w:lang w:eastAsia="ko-KR"/>
              </w:rPr>
              <w:t>T</w:t>
            </w:r>
            <w:r w:rsidRPr="00302369">
              <w:rPr>
                <w:rFonts w:ascii="Arial" w:eastAsia="SimSun" w:hAnsi="Arial"/>
                <w:b/>
                <w:sz w:val="16"/>
                <w:szCs w:val="18"/>
                <w:vertAlign w:val="subscript"/>
                <w:lang w:eastAsia="ko-KR"/>
              </w:rPr>
              <w:t>e</w:t>
            </w:r>
            <w:proofErr w:type="spellEnd"/>
          </w:p>
        </w:tc>
      </w:tr>
      <w:tr w:rsidR="00302369" w14:paraId="28C65A04" w14:textId="77777777" w:rsidTr="0025143E">
        <w:trPr>
          <w:cantSplit/>
          <w:jc w:val="center"/>
        </w:trPr>
        <w:tc>
          <w:tcPr>
            <w:tcW w:w="1033" w:type="pct"/>
            <w:tcBorders>
              <w:top w:val="single" w:sz="4" w:space="0" w:color="auto"/>
              <w:left w:val="single" w:sz="4" w:space="0" w:color="auto"/>
              <w:bottom w:val="nil"/>
              <w:right w:val="single" w:sz="4" w:space="0" w:color="auto"/>
            </w:tcBorders>
            <w:vAlign w:val="center"/>
            <w:hideMark/>
          </w:tcPr>
          <w:p w14:paraId="56BFF048" w14:textId="77777777" w:rsidR="00302369" w:rsidRPr="00302369" w:rsidRDefault="00302369" w:rsidP="0025143E">
            <w:pPr>
              <w:keepNext/>
              <w:keepLines/>
              <w:jc w:val="center"/>
              <w:rPr>
                <w:rFonts w:ascii="Arial" w:eastAsia="SimSun" w:hAnsi="Arial"/>
                <w:sz w:val="16"/>
                <w:szCs w:val="18"/>
                <w:lang w:eastAsia="ko-KR"/>
              </w:rPr>
            </w:pPr>
            <w:r w:rsidRPr="00302369">
              <w:rPr>
                <w:rFonts w:ascii="Arial" w:eastAsia="SimSun" w:hAnsi="Arial"/>
                <w:sz w:val="16"/>
                <w:szCs w:val="18"/>
                <w:lang w:eastAsia="ko-KR"/>
              </w:rPr>
              <w:t>1</w:t>
            </w:r>
          </w:p>
        </w:tc>
        <w:tc>
          <w:tcPr>
            <w:tcW w:w="1244" w:type="pct"/>
            <w:tcBorders>
              <w:top w:val="single" w:sz="4" w:space="0" w:color="auto"/>
              <w:left w:val="single" w:sz="4" w:space="0" w:color="auto"/>
              <w:bottom w:val="nil"/>
              <w:right w:val="single" w:sz="4" w:space="0" w:color="auto"/>
            </w:tcBorders>
            <w:vAlign w:val="center"/>
            <w:hideMark/>
          </w:tcPr>
          <w:p w14:paraId="1C71D4E6" w14:textId="77777777" w:rsidR="00302369" w:rsidRPr="00302369" w:rsidRDefault="00302369" w:rsidP="0025143E">
            <w:pPr>
              <w:keepNext/>
              <w:keepLines/>
              <w:jc w:val="center"/>
              <w:rPr>
                <w:rFonts w:ascii="Arial" w:eastAsia="SimSun" w:hAnsi="Arial"/>
                <w:sz w:val="16"/>
                <w:szCs w:val="18"/>
                <w:lang w:eastAsia="ko-KR"/>
              </w:rPr>
            </w:pPr>
            <w:r w:rsidRPr="00302369">
              <w:rPr>
                <w:rFonts w:ascii="Arial" w:eastAsia="SimSun" w:hAnsi="Arial"/>
                <w:sz w:val="16"/>
                <w:szCs w:val="18"/>
                <w:lang w:eastAsia="ko-KR"/>
              </w:rPr>
              <w:t>15</w:t>
            </w:r>
          </w:p>
        </w:tc>
        <w:tc>
          <w:tcPr>
            <w:tcW w:w="1245" w:type="pct"/>
            <w:tcBorders>
              <w:top w:val="single" w:sz="4" w:space="0" w:color="auto"/>
              <w:left w:val="single" w:sz="4" w:space="0" w:color="auto"/>
              <w:bottom w:val="single" w:sz="4" w:space="0" w:color="auto"/>
              <w:right w:val="single" w:sz="4" w:space="0" w:color="auto"/>
            </w:tcBorders>
            <w:hideMark/>
          </w:tcPr>
          <w:p w14:paraId="56012DC1" w14:textId="77777777" w:rsidR="00302369" w:rsidRPr="00302369" w:rsidRDefault="00302369" w:rsidP="0025143E">
            <w:pPr>
              <w:keepNext/>
              <w:keepLines/>
              <w:jc w:val="center"/>
              <w:rPr>
                <w:rFonts w:ascii="Arial" w:eastAsia="SimSun" w:hAnsi="Arial"/>
                <w:sz w:val="16"/>
                <w:szCs w:val="18"/>
                <w:lang w:eastAsia="ko-KR"/>
              </w:rPr>
            </w:pPr>
            <w:r w:rsidRPr="00302369">
              <w:rPr>
                <w:rFonts w:ascii="Arial" w:eastAsia="SimSun" w:hAnsi="Arial"/>
                <w:sz w:val="16"/>
                <w:szCs w:val="18"/>
                <w:lang w:eastAsia="ko-KR"/>
              </w:rPr>
              <w:t>15</w:t>
            </w:r>
          </w:p>
        </w:tc>
        <w:tc>
          <w:tcPr>
            <w:tcW w:w="1478" w:type="pct"/>
            <w:tcBorders>
              <w:top w:val="single" w:sz="4" w:space="0" w:color="auto"/>
              <w:left w:val="single" w:sz="4" w:space="0" w:color="auto"/>
              <w:bottom w:val="single" w:sz="4" w:space="0" w:color="auto"/>
              <w:right w:val="single" w:sz="4" w:space="0" w:color="auto"/>
            </w:tcBorders>
            <w:hideMark/>
          </w:tcPr>
          <w:p w14:paraId="064539C8" w14:textId="77777777" w:rsidR="00302369" w:rsidRPr="00302369" w:rsidRDefault="00302369" w:rsidP="0025143E">
            <w:pPr>
              <w:keepNext/>
              <w:keepLines/>
              <w:jc w:val="center"/>
              <w:rPr>
                <w:rFonts w:ascii="Arial" w:eastAsia="SimSun" w:hAnsi="Arial"/>
                <w:sz w:val="16"/>
                <w:szCs w:val="18"/>
                <w:lang w:eastAsia="ko-KR"/>
              </w:rPr>
            </w:pPr>
            <w:r w:rsidRPr="00302369">
              <w:rPr>
                <w:rFonts w:ascii="Arial" w:eastAsia="SimSun" w:hAnsi="Arial"/>
                <w:sz w:val="16"/>
                <w:szCs w:val="18"/>
                <w:lang w:eastAsia="ko-KR"/>
              </w:rPr>
              <w:t>29*64*T</w:t>
            </w:r>
            <w:r w:rsidRPr="00302369">
              <w:rPr>
                <w:rFonts w:ascii="Arial" w:eastAsia="SimSun" w:hAnsi="Arial"/>
                <w:sz w:val="16"/>
                <w:szCs w:val="18"/>
                <w:vertAlign w:val="subscript"/>
                <w:lang w:eastAsia="ko-KR"/>
              </w:rPr>
              <w:t>c</w:t>
            </w:r>
          </w:p>
        </w:tc>
      </w:tr>
      <w:tr w:rsidR="00302369" w14:paraId="1582055F" w14:textId="77777777" w:rsidTr="0025143E">
        <w:trPr>
          <w:cantSplit/>
          <w:jc w:val="center"/>
        </w:trPr>
        <w:tc>
          <w:tcPr>
            <w:tcW w:w="1033" w:type="pct"/>
            <w:tcBorders>
              <w:top w:val="nil"/>
              <w:left w:val="single" w:sz="4" w:space="0" w:color="auto"/>
              <w:bottom w:val="nil"/>
              <w:right w:val="single" w:sz="4" w:space="0" w:color="auto"/>
            </w:tcBorders>
            <w:vAlign w:val="center"/>
          </w:tcPr>
          <w:p w14:paraId="5C78134F" w14:textId="77777777" w:rsidR="00302369" w:rsidRPr="00302369" w:rsidRDefault="00302369" w:rsidP="0025143E">
            <w:pPr>
              <w:keepNext/>
              <w:keepLines/>
              <w:jc w:val="center"/>
              <w:rPr>
                <w:rFonts w:ascii="Arial" w:eastAsia="SimSun" w:hAnsi="Arial"/>
                <w:sz w:val="16"/>
                <w:szCs w:val="18"/>
                <w:lang w:eastAsia="ko-KR"/>
              </w:rPr>
            </w:pPr>
          </w:p>
        </w:tc>
        <w:tc>
          <w:tcPr>
            <w:tcW w:w="1244" w:type="pct"/>
            <w:tcBorders>
              <w:top w:val="nil"/>
              <w:left w:val="single" w:sz="4" w:space="0" w:color="auto"/>
              <w:bottom w:val="nil"/>
              <w:right w:val="single" w:sz="4" w:space="0" w:color="auto"/>
            </w:tcBorders>
            <w:vAlign w:val="center"/>
          </w:tcPr>
          <w:p w14:paraId="05899EF6" w14:textId="77777777" w:rsidR="00302369" w:rsidRPr="00302369" w:rsidRDefault="00302369" w:rsidP="0025143E">
            <w:pPr>
              <w:keepNext/>
              <w:keepLines/>
              <w:jc w:val="center"/>
              <w:rPr>
                <w:rFonts w:ascii="Arial" w:eastAsia="SimSun" w:hAnsi="Arial"/>
                <w:sz w:val="16"/>
                <w:szCs w:val="18"/>
                <w:lang w:eastAsia="ko-KR"/>
              </w:rPr>
            </w:pPr>
          </w:p>
        </w:tc>
        <w:tc>
          <w:tcPr>
            <w:tcW w:w="1245" w:type="pct"/>
            <w:tcBorders>
              <w:top w:val="single" w:sz="4" w:space="0" w:color="auto"/>
              <w:left w:val="single" w:sz="4" w:space="0" w:color="auto"/>
              <w:bottom w:val="single" w:sz="4" w:space="0" w:color="auto"/>
              <w:right w:val="single" w:sz="4" w:space="0" w:color="auto"/>
            </w:tcBorders>
            <w:hideMark/>
          </w:tcPr>
          <w:p w14:paraId="0BA3EE01" w14:textId="77777777" w:rsidR="00302369" w:rsidRPr="00302369" w:rsidRDefault="00302369" w:rsidP="0025143E">
            <w:pPr>
              <w:keepNext/>
              <w:keepLines/>
              <w:jc w:val="center"/>
              <w:rPr>
                <w:rFonts w:ascii="Arial" w:eastAsia="SimSun" w:hAnsi="Arial"/>
                <w:sz w:val="16"/>
                <w:szCs w:val="18"/>
                <w:lang w:eastAsia="ko-KR"/>
              </w:rPr>
            </w:pPr>
            <w:r w:rsidRPr="00302369">
              <w:rPr>
                <w:rFonts w:ascii="Arial" w:eastAsia="SimSun" w:hAnsi="Arial"/>
                <w:sz w:val="16"/>
                <w:szCs w:val="18"/>
                <w:lang w:eastAsia="ko-KR"/>
              </w:rPr>
              <w:t>30</w:t>
            </w:r>
          </w:p>
        </w:tc>
        <w:tc>
          <w:tcPr>
            <w:tcW w:w="1478" w:type="pct"/>
            <w:tcBorders>
              <w:top w:val="single" w:sz="4" w:space="0" w:color="auto"/>
              <w:left w:val="single" w:sz="4" w:space="0" w:color="auto"/>
              <w:bottom w:val="single" w:sz="4" w:space="0" w:color="auto"/>
              <w:right w:val="single" w:sz="4" w:space="0" w:color="auto"/>
            </w:tcBorders>
            <w:hideMark/>
          </w:tcPr>
          <w:p w14:paraId="2AEE5D67" w14:textId="77777777" w:rsidR="00302369" w:rsidRPr="00302369" w:rsidRDefault="00302369" w:rsidP="0025143E">
            <w:pPr>
              <w:keepNext/>
              <w:keepLines/>
              <w:jc w:val="center"/>
              <w:rPr>
                <w:rFonts w:ascii="Arial" w:eastAsia="SimSun" w:hAnsi="Arial"/>
                <w:sz w:val="16"/>
                <w:szCs w:val="18"/>
                <w:lang w:eastAsia="ko-KR"/>
              </w:rPr>
            </w:pPr>
            <w:r w:rsidRPr="00302369">
              <w:rPr>
                <w:rFonts w:ascii="Arial" w:eastAsia="SimSun" w:hAnsi="Arial"/>
                <w:sz w:val="16"/>
                <w:szCs w:val="18"/>
                <w:lang w:eastAsia="ko-KR"/>
              </w:rPr>
              <w:t>24*64*T</w:t>
            </w:r>
            <w:r w:rsidRPr="00302369">
              <w:rPr>
                <w:rFonts w:ascii="Arial" w:eastAsia="SimSun" w:hAnsi="Arial"/>
                <w:sz w:val="16"/>
                <w:szCs w:val="18"/>
                <w:vertAlign w:val="subscript"/>
                <w:lang w:eastAsia="ko-KR"/>
              </w:rPr>
              <w:t>c</w:t>
            </w:r>
          </w:p>
        </w:tc>
      </w:tr>
      <w:tr w:rsidR="00302369" w14:paraId="52566033" w14:textId="77777777" w:rsidTr="0025143E">
        <w:trPr>
          <w:cantSplit/>
          <w:jc w:val="center"/>
        </w:trPr>
        <w:tc>
          <w:tcPr>
            <w:tcW w:w="1033" w:type="pct"/>
            <w:tcBorders>
              <w:top w:val="nil"/>
              <w:left w:val="single" w:sz="4" w:space="0" w:color="auto"/>
              <w:bottom w:val="nil"/>
              <w:right w:val="single" w:sz="4" w:space="0" w:color="auto"/>
            </w:tcBorders>
            <w:vAlign w:val="center"/>
          </w:tcPr>
          <w:p w14:paraId="3814D5E5" w14:textId="77777777" w:rsidR="00302369" w:rsidRPr="00302369" w:rsidRDefault="00302369" w:rsidP="0025143E">
            <w:pPr>
              <w:keepNext/>
              <w:keepLines/>
              <w:jc w:val="center"/>
              <w:rPr>
                <w:rFonts w:ascii="Arial" w:eastAsia="SimSun" w:hAnsi="Arial"/>
                <w:sz w:val="16"/>
                <w:szCs w:val="18"/>
                <w:lang w:eastAsia="ko-KR"/>
              </w:rPr>
            </w:pPr>
          </w:p>
        </w:tc>
        <w:tc>
          <w:tcPr>
            <w:tcW w:w="1244" w:type="pct"/>
            <w:tcBorders>
              <w:top w:val="nil"/>
              <w:left w:val="single" w:sz="4" w:space="0" w:color="auto"/>
              <w:bottom w:val="single" w:sz="4" w:space="0" w:color="auto"/>
              <w:right w:val="single" w:sz="4" w:space="0" w:color="auto"/>
            </w:tcBorders>
            <w:vAlign w:val="center"/>
          </w:tcPr>
          <w:p w14:paraId="125E7781" w14:textId="77777777" w:rsidR="00302369" w:rsidRPr="00302369" w:rsidRDefault="00302369" w:rsidP="0025143E">
            <w:pPr>
              <w:keepNext/>
              <w:keepLines/>
              <w:jc w:val="center"/>
              <w:rPr>
                <w:rFonts w:ascii="Arial" w:eastAsia="SimSun" w:hAnsi="Arial"/>
                <w:sz w:val="16"/>
                <w:szCs w:val="18"/>
                <w:lang w:eastAsia="ko-KR"/>
              </w:rPr>
            </w:pPr>
          </w:p>
        </w:tc>
        <w:tc>
          <w:tcPr>
            <w:tcW w:w="1245" w:type="pct"/>
            <w:tcBorders>
              <w:top w:val="single" w:sz="4" w:space="0" w:color="auto"/>
              <w:left w:val="single" w:sz="4" w:space="0" w:color="auto"/>
              <w:bottom w:val="single" w:sz="4" w:space="0" w:color="auto"/>
              <w:right w:val="single" w:sz="4" w:space="0" w:color="auto"/>
            </w:tcBorders>
            <w:hideMark/>
          </w:tcPr>
          <w:p w14:paraId="4D1B4403" w14:textId="77777777" w:rsidR="00302369" w:rsidRPr="00302369" w:rsidRDefault="00302369" w:rsidP="0025143E">
            <w:pPr>
              <w:keepNext/>
              <w:keepLines/>
              <w:jc w:val="center"/>
              <w:rPr>
                <w:rFonts w:ascii="Arial" w:eastAsia="SimSun" w:hAnsi="Arial"/>
                <w:sz w:val="16"/>
                <w:szCs w:val="18"/>
                <w:lang w:eastAsia="ko-KR"/>
              </w:rPr>
            </w:pPr>
            <w:r w:rsidRPr="00302369">
              <w:rPr>
                <w:rFonts w:ascii="Arial" w:eastAsia="SimSun" w:hAnsi="Arial"/>
                <w:sz w:val="16"/>
                <w:szCs w:val="18"/>
                <w:lang w:eastAsia="ko-KR"/>
              </w:rPr>
              <w:t>60</w:t>
            </w:r>
          </w:p>
        </w:tc>
        <w:tc>
          <w:tcPr>
            <w:tcW w:w="1478" w:type="pct"/>
            <w:tcBorders>
              <w:top w:val="single" w:sz="4" w:space="0" w:color="auto"/>
              <w:left w:val="single" w:sz="4" w:space="0" w:color="auto"/>
              <w:bottom w:val="single" w:sz="4" w:space="0" w:color="auto"/>
              <w:right w:val="single" w:sz="4" w:space="0" w:color="auto"/>
            </w:tcBorders>
            <w:hideMark/>
          </w:tcPr>
          <w:p w14:paraId="2A0D111D" w14:textId="77777777" w:rsidR="00302369" w:rsidRPr="00302369" w:rsidRDefault="00302369" w:rsidP="0025143E">
            <w:pPr>
              <w:keepNext/>
              <w:keepLines/>
              <w:jc w:val="center"/>
              <w:rPr>
                <w:rFonts w:ascii="Arial" w:eastAsia="SimSun" w:hAnsi="Arial"/>
                <w:sz w:val="16"/>
                <w:szCs w:val="18"/>
                <w:lang w:eastAsia="ko-KR"/>
              </w:rPr>
            </w:pPr>
            <w:r w:rsidRPr="00302369">
              <w:rPr>
                <w:rFonts w:ascii="Arial" w:eastAsia="SimSun" w:hAnsi="Arial"/>
                <w:sz w:val="16"/>
                <w:szCs w:val="18"/>
                <w:lang w:eastAsia="ko-KR"/>
              </w:rPr>
              <w:t>N/A</w:t>
            </w:r>
          </w:p>
        </w:tc>
      </w:tr>
      <w:tr w:rsidR="00302369" w14:paraId="5501A0D9" w14:textId="77777777" w:rsidTr="0025143E">
        <w:trPr>
          <w:cantSplit/>
          <w:jc w:val="center"/>
        </w:trPr>
        <w:tc>
          <w:tcPr>
            <w:tcW w:w="1033" w:type="pct"/>
            <w:tcBorders>
              <w:top w:val="nil"/>
              <w:left w:val="single" w:sz="4" w:space="0" w:color="auto"/>
              <w:bottom w:val="nil"/>
              <w:right w:val="single" w:sz="4" w:space="0" w:color="auto"/>
            </w:tcBorders>
            <w:vAlign w:val="center"/>
          </w:tcPr>
          <w:p w14:paraId="56B55620" w14:textId="77777777" w:rsidR="00302369" w:rsidRPr="00302369" w:rsidRDefault="00302369" w:rsidP="0025143E">
            <w:pPr>
              <w:keepNext/>
              <w:keepLines/>
              <w:jc w:val="center"/>
              <w:rPr>
                <w:rFonts w:ascii="Arial" w:eastAsia="SimSun" w:hAnsi="Arial"/>
                <w:sz w:val="16"/>
                <w:szCs w:val="18"/>
                <w:lang w:eastAsia="ko-KR"/>
              </w:rPr>
            </w:pPr>
          </w:p>
        </w:tc>
        <w:tc>
          <w:tcPr>
            <w:tcW w:w="1244" w:type="pct"/>
            <w:tcBorders>
              <w:top w:val="single" w:sz="4" w:space="0" w:color="auto"/>
              <w:left w:val="single" w:sz="4" w:space="0" w:color="auto"/>
              <w:bottom w:val="nil"/>
              <w:right w:val="single" w:sz="4" w:space="0" w:color="auto"/>
            </w:tcBorders>
            <w:vAlign w:val="center"/>
            <w:hideMark/>
          </w:tcPr>
          <w:p w14:paraId="05B5DC0D" w14:textId="77777777" w:rsidR="00302369" w:rsidRPr="00302369" w:rsidRDefault="00302369" w:rsidP="0025143E">
            <w:pPr>
              <w:keepNext/>
              <w:keepLines/>
              <w:jc w:val="center"/>
              <w:rPr>
                <w:rFonts w:ascii="Arial" w:eastAsia="SimSun" w:hAnsi="Arial"/>
                <w:sz w:val="16"/>
                <w:szCs w:val="18"/>
                <w:lang w:eastAsia="ko-KR"/>
              </w:rPr>
            </w:pPr>
            <w:r w:rsidRPr="00302369">
              <w:rPr>
                <w:rFonts w:ascii="Arial" w:eastAsia="SimSun" w:hAnsi="Arial"/>
                <w:sz w:val="16"/>
                <w:szCs w:val="18"/>
                <w:lang w:eastAsia="ko-KR"/>
              </w:rPr>
              <w:t>30</w:t>
            </w:r>
          </w:p>
        </w:tc>
        <w:tc>
          <w:tcPr>
            <w:tcW w:w="1245" w:type="pct"/>
            <w:tcBorders>
              <w:top w:val="single" w:sz="4" w:space="0" w:color="auto"/>
              <w:left w:val="single" w:sz="4" w:space="0" w:color="auto"/>
              <w:bottom w:val="single" w:sz="4" w:space="0" w:color="auto"/>
              <w:right w:val="single" w:sz="4" w:space="0" w:color="auto"/>
            </w:tcBorders>
            <w:hideMark/>
          </w:tcPr>
          <w:p w14:paraId="2CC78AB5" w14:textId="77777777" w:rsidR="00302369" w:rsidRPr="00302369" w:rsidRDefault="00302369" w:rsidP="0025143E">
            <w:pPr>
              <w:keepNext/>
              <w:keepLines/>
              <w:jc w:val="center"/>
              <w:rPr>
                <w:rFonts w:ascii="Arial" w:eastAsia="SimSun" w:hAnsi="Arial"/>
                <w:sz w:val="16"/>
                <w:szCs w:val="18"/>
                <w:lang w:eastAsia="ko-KR"/>
              </w:rPr>
            </w:pPr>
            <w:r w:rsidRPr="00302369">
              <w:rPr>
                <w:rFonts w:ascii="Arial" w:eastAsia="SimSun" w:hAnsi="Arial"/>
                <w:sz w:val="16"/>
                <w:szCs w:val="18"/>
                <w:lang w:eastAsia="ko-KR"/>
              </w:rPr>
              <w:t>15</w:t>
            </w:r>
          </w:p>
        </w:tc>
        <w:tc>
          <w:tcPr>
            <w:tcW w:w="1478" w:type="pct"/>
            <w:tcBorders>
              <w:top w:val="single" w:sz="4" w:space="0" w:color="auto"/>
              <w:left w:val="single" w:sz="4" w:space="0" w:color="auto"/>
              <w:bottom w:val="single" w:sz="4" w:space="0" w:color="auto"/>
              <w:right w:val="single" w:sz="4" w:space="0" w:color="auto"/>
            </w:tcBorders>
            <w:hideMark/>
          </w:tcPr>
          <w:p w14:paraId="7E210D21" w14:textId="77777777" w:rsidR="00302369" w:rsidRPr="00302369" w:rsidRDefault="00302369" w:rsidP="0025143E">
            <w:pPr>
              <w:keepNext/>
              <w:keepLines/>
              <w:jc w:val="center"/>
              <w:rPr>
                <w:rFonts w:ascii="Arial" w:eastAsia="SimSun" w:hAnsi="Arial"/>
                <w:sz w:val="16"/>
                <w:szCs w:val="18"/>
                <w:lang w:eastAsia="ko-KR"/>
              </w:rPr>
            </w:pPr>
            <w:r w:rsidRPr="00302369">
              <w:rPr>
                <w:rFonts w:ascii="Arial" w:eastAsia="SimSun" w:hAnsi="Arial"/>
                <w:sz w:val="16"/>
                <w:szCs w:val="18"/>
                <w:lang w:eastAsia="ko-KR"/>
              </w:rPr>
              <w:t>24*64*T</w:t>
            </w:r>
            <w:r w:rsidRPr="00302369">
              <w:rPr>
                <w:rFonts w:ascii="Arial" w:eastAsia="SimSun" w:hAnsi="Arial"/>
                <w:sz w:val="16"/>
                <w:szCs w:val="18"/>
                <w:vertAlign w:val="subscript"/>
                <w:lang w:eastAsia="ko-KR"/>
              </w:rPr>
              <w:t>c</w:t>
            </w:r>
          </w:p>
        </w:tc>
      </w:tr>
      <w:tr w:rsidR="00302369" w14:paraId="156E33A7" w14:textId="77777777" w:rsidTr="0025143E">
        <w:trPr>
          <w:cantSplit/>
          <w:jc w:val="center"/>
        </w:trPr>
        <w:tc>
          <w:tcPr>
            <w:tcW w:w="1033" w:type="pct"/>
            <w:tcBorders>
              <w:top w:val="nil"/>
              <w:left w:val="single" w:sz="4" w:space="0" w:color="auto"/>
              <w:bottom w:val="nil"/>
              <w:right w:val="single" w:sz="4" w:space="0" w:color="auto"/>
            </w:tcBorders>
            <w:vAlign w:val="center"/>
          </w:tcPr>
          <w:p w14:paraId="3A849A65" w14:textId="77777777" w:rsidR="00302369" w:rsidRPr="00302369" w:rsidRDefault="00302369" w:rsidP="0025143E">
            <w:pPr>
              <w:keepNext/>
              <w:keepLines/>
              <w:jc w:val="center"/>
              <w:rPr>
                <w:rFonts w:ascii="Arial" w:eastAsia="SimSun" w:hAnsi="Arial"/>
                <w:sz w:val="16"/>
                <w:szCs w:val="18"/>
                <w:lang w:eastAsia="ko-KR"/>
              </w:rPr>
            </w:pPr>
          </w:p>
        </w:tc>
        <w:tc>
          <w:tcPr>
            <w:tcW w:w="1244" w:type="pct"/>
            <w:tcBorders>
              <w:top w:val="nil"/>
              <w:left w:val="single" w:sz="4" w:space="0" w:color="auto"/>
              <w:bottom w:val="nil"/>
              <w:right w:val="single" w:sz="4" w:space="0" w:color="auto"/>
            </w:tcBorders>
            <w:vAlign w:val="center"/>
          </w:tcPr>
          <w:p w14:paraId="0C23EE4F" w14:textId="77777777" w:rsidR="00302369" w:rsidRPr="00302369" w:rsidRDefault="00302369" w:rsidP="0025143E">
            <w:pPr>
              <w:keepNext/>
              <w:keepLines/>
              <w:jc w:val="center"/>
              <w:rPr>
                <w:rFonts w:ascii="Arial" w:eastAsia="SimSun" w:hAnsi="Arial"/>
                <w:sz w:val="16"/>
                <w:szCs w:val="18"/>
                <w:lang w:eastAsia="ko-KR"/>
              </w:rPr>
            </w:pPr>
          </w:p>
        </w:tc>
        <w:tc>
          <w:tcPr>
            <w:tcW w:w="1245" w:type="pct"/>
            <w:tcBorders>
              <w:top w:val="single" w:sz="4" w:space="0" w:color="auto"/>
              <w:left w:val="single" w:sz="4" w:space="0" w:color="auto"/>
              <w:bottom w:val="single" w:sz="4" w:space="0" w:color="auto"/>
              <w:right w:val="single" w:sz="4" w:space="0" w:color="auto"/>
            </w:tcBorders>
            <w:hideMark/>
          </w:tcPr>
          <w:p w14:paraId="597A0977" w14:textId="77777777" w:rsidR="00302369" w:rsidRPr="00302369" w:rsidRDefault="00302369" w:rsidP="0025143E">
            <w:pPr>
              <w:keepNext/>
              <w:keepLines/>
              <w:jc w:val="center"/>
              <w:rPr>
                <w:rFonts w:ascii="Arial" w:eastAsia="SimSun" w:hAnsi="Arial"/>
                <w:sz w:val="16"/>
                <w:szCs w:val="18"/>
                <w:lang w:eastAsia="ko-KR"/>
              </w:rPr>
            </w:pPr>
            <w:r w:rsidRPr="00302369">
              <w:rPr>
                <w:rFonts w:ascii="Arial" w:eastAsia="SimSun" w:hAnsi="Arial"/>
                <w:sz w:val="16"/>
                <w:szCs w:val="18"/>
                <w:lang w:eastAsia="ko-KR"/>
              </w:rPr>
              <w:t>30</w:t>
            </w:r>
          </w:p>
        </w:tc>
        <w:tc>
          <w:tcPr>
            <w:tcW w:w="1478" w:type="pct"/>
            <w:tcBorders>
              <w:top w:val="single" w:sz="4" w:space="0" w:color="auto"/>
              <w:left w:val="single" w:sz="4" w:space="0" w:color="auto"/>
              <w:bottom w:val="single" w:sz="4" w:space="0" w:color="auto"/>
              <w:right w:val="single" w:sz="4" w:space="0" w:color="auto"/>
            </w:tcBorders>
            <w:hideMark/>
          </w:tcPr>
          <w:p w14:paraId="39C9FFFC" w14:textId="77777777" w:rsidR="00302369" w:rsidRPr="00302369" w:rsidRDefault="00302369" w:rsidP="0025143E">
            <w:pPr>
              <w:keepNext/>
              <w:keepLines/>
              <w:jc w:val="center"/>
              <w:rPr>
                <w:rFonts w:ascii="Arial" w:eastAsia="SimSun" w:hAnsi="Arial"/>
                <w:sz w:val="16"/>
                <w:szCs w:val="18"/>
                <w:lang w:eastAsia="ko-KR"/>
              </w:rPr>
            </w:pPr>
            <w:r w:rsidRPr="00302369">
              <w:rPr>
                <w:rFonts w:ascii="Arial" w:eastAsia="SimSun" w:hAnsi="Arial"/>
                <w:sz w:val="16"/>
                <w:szCs w:val="18"/>
                <w:lang w:eastAsia="ko-KR"/>
              </w:rPr>
              <w:t>22*64*T</w:t>
            </w:r>
            <w:r w:rsidRPr="00302369">
              <w:rPr>
                <w:rFonts w:ascii="Arial" w:eastAsia="SimSun" w:hAnsi="Arial"/>
                <w:sz w:val="16"/>
                <w:szCs w:val="18"/>
                <w:vertAlign w:val="subscript"/>
                <w:lang w:eastAsia="ko-KR"/>
              </w:rPr>
              <w:t>c</w:t>
            </w:r>
          </w:p>
        </w:tc>
      </w:tr>
      <w:tr w:rsidR="00302369" w14:paraId="7E17D68F" w14:textId="77777777" w:rsidTr="0025143E">
        <w:trPr>
          <w:cantSplit/>
          <w:jc w:val="center"/>
        </w:trPr>
        <w:tc>
          <w:tcPr>
            <w:tcW w:w="1033" w:type="pct"/>
            <w:tcBorders>
              <w:top w:val="nil"/>
              <w:left w:val="single" w:sz="4" w:space="0" w:color="auto"/>
              <w:bottom w:val="single" w:sz="4" w:space="0" w:color="auto"/>
              <w:right w:val="single" w:sz="4" w:space="0" w:color="auto"/>
            </w:tcBorders>
            <w:vAlign w:val="center"/>
          </w:tcPr>
          <w:p w14:paraId="3FC03D9F" w14:textId="77777777" w:rsidR="00302369" w:rsidRPr="00302369" w:rsidRDefault="00302369" w:rsidP="0025143E">
            <w:pPr>
              <w:keepNext/>
              <w:keepLines/>
              <w:jc w:val="center"/>
              <w:rPr>
                <w:rFonts w:ascii="Arial" w:eastAsia="SimSun" w:hAnsi="Arial"/>
                <w:sz w:val="16"/>
                <w:szCs w:val="18"/>
                <w:lang w:eastAsia="ko-KR"/>
              </w:rPr>
            </w:pPr>
          </w:p>
        </w:tc>
        <w:tc>
          <w:tcPr>
            <w:tcW w:w="1244" w:type="pct"/>
            <w:tcBorders>
              <w:top w:val="nil"/>
              <w:left w:val="single" w:sz="4" w:space="0" w:color="auto"/>
              <w:bottom w:val="single" w:sz="4" w:space="0" w:color="auto"/>
              <w:right w:val="single" w:sz="4" w:space="0" w:color="auto"/>
            </w:tcBorders>
            <w:vAlign w:val="center"/>
          </w:tcPr>
          <w:p w14:paraId="4D08E031" w14:textId="77777777" w:rsidR="00302369" w:rsidRPr="00302369" w:rsidRDefault="00302369" w:rsidP="0025143E">
            <w:pPr>
              <w:keepNext/>
              <w:keepLines/>
              <w:jc w:val="center"/>
              <w:rPr>
                <w:rFonts w:ascii="Arial" w:eastAsia="SimSun" w:hAnsi="Arial"/>
                <w:sz w:val="16"/>
                <w:szCs w:val="18"/>
                <w:lang w:eastAsia="ko-KR"/>
              </w:rPr>
            </w:pPr>
          </w:p>
        </w:tc>
        <w:tc>
          <w:tcPr>
            <w:tcW w:w="1245" w:type="pct"/>
            <w:tcBorders>
              <w:top w:val="single" w:sz="4" w:space="0" w:color="auto"/>
              <w:left w:val="single" w:sz="4" w:space="0" w:color="auto"/>
              <w:bottom w:val="single" w:sz="4" w:space="0" w:color="auto"/>
              <w:right w:val="single" w:sz="4" w:space="0" w:color="auto"/>
            </w:tcBorders>
            <w:hideMark/>
          </w:tcPr>
          <w:p w14:paraId="688D9310" w14:textId="77777777" w:rsidR="00302369" w:rsidRPr="00302369" w:rsidRDefault="00302369" w:rsidP="0025143E">
            <w:pPr>
              <w:keepNext/>
              <w:keepLines/>
              <w:jc w:val="center"/>
              <w:rPr>
                <w:rFonts w:ascii="Arial" w:eastAsia="SimSun" w:hAnsi="Arial"/>
                <w:sz w:val="16"/>
                <w:szCs w:val="18"/>
                <w:lang w:eastAsia="ko-KR"/>
              </w:rPr>
            </w:pPr>
            <w:r w:rsidRPr="00302369">
              <w:rPr>
                <w:rFonts w:ascii="Arial" w:eastAsia="SimSun" w:hAnsi="Arial"/>
                <w:sz w:val="16"/>
                <w:szCs w:val="18"/>
                <w:lang w:eastAsia="ko-KR"/>
              </w:rPr>
              <w:t>60</w:t>
            </w:r>
          </w:p>
        </w:tc>
        <w:tc>
          <w:tcPr>
            <w:tcW w:w="1478" w:type="pct"/>
            <w:tcBorders>
              <w:top w:val="single" w:sz="4" w:space="0" w:color="auto"/>
              <w:left w:val="single" w:sz="4" w:space="0" w:color="auto"/>
              <w:bottom w:val="single" w:sz="4" w:space="0" w:color="auto"/>
              <w:right w:val="single" w:sz="4" w:space="0" w:color="auto"/>
            </w:tcBorders>
            <w:hideMark/>
          </w:tcPr>
          <w:p w14:paraId="1A4FAFCC" w14:textId="77777777" w:rsidR="00302369" w:rsidRPr="00302369" w:rsidRDefault="00302369" w:rsidP="0025143E">
            <w:pPr>
              <w:keepNext/>
              <w:keepLines/>
              <w:jc w:val="center"/>
              <w:rPr>
                <w:rFonts w:ascii="Arial" w:eastAsia="SimSun" w:hAnsi="Arial"/>
                <w:sz w:val="16"/>
                <w:szCs w:val="18"/>
                <w:lang w:eastAsia="ko-KR"/>
              </w:rPr>
            </w:pPr>
            <w:r w:rsidRPr="00302369">
              <w:rPr>
                <w:rFonts w:ascii="Arial" w:eastAsia="SimSun" w:hAnsi="Arial"/>
                <w:sz w:val="16"/>
                <w:szCs w:val="18"/>
                <w:lang w:eastAsia="ko-KR"/>
              </w:rPr>
              <w:t>N/A</w:t>
            </w:r>
          </w:p>
        </w:tc>
      </w:tr>
      <w:tr w:rsidR="00302369" w14:paraId="55F12DAC" w14:textId="77777777" w:rsidTr="0025143E">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738F27A7" w14:textId="77777777" w:rsidR="00302369" w:rsidRPr="00302369" w:rsidRDefault="00302369" w:rsidP="0025143E">
            <w:pPr>
              <w:keepNext/>
              <w:keepLines/>
              <w:ind w:left="851" w:hanging="851"/>
              <w:rPr>
                <w:rFonts w:ascii="Arial" w:eastAsia="SimSun" w:hAnsi="Arial"/>
                <w:sz w:val="16"/>
                <w:szCs w:val="18"/>
                <w:lang w:eastAsia="ko-KR"/>
              </w:rPr>
            </w:pPr>
            <w:r w:rsidRPr="00302369">
              <w:rPr>
                <w:rFonts w:ascii="Arial" w:eastAsia="SimSun" w:hAnsi="Arial" w:cs="Arial"/>
                <w:sz w:val="16"/>
                <w:szCs w:val="18"/>
                <w:lang w:eastAsia="ko-KR"/>
              </w:rPr>
              <w:t>Note</w:t>
            </w:r>
            <w:r w:rsidRPr="00302369">
              <w:rPr>
                <w:rFonts w:ascii="Arial" w:eastAsia="SimSun" w:hAnsi="Arial"/>
                <w:sz w:val="16"/>
                <w:szCs w:val="18"/>
                <w:lang w:eastAsia="ko-KR"/>
              </w:rPr>
              <w:t xml:space="preserve"> 1:</w:t>
            </w:r>
            <w:r w:rsidRPr="00302369">
              <w:rPr>
                <w:rFonts w:ascii="Arial" w:eastAsia="SimSun" w:hAnsi="Arial"/>
                <w:sz w:val="16"/>
                <w:szCs w:val="18"/>
                <w:lang w:eastAsia="ko-KR"/>
              </w:rPr>
              <w:tab/>
              <w:t>T</w:t>
            </w:r>
            <w:r w:rsidRPr="00302369">
              <w:rPr>
                <w:rFonts w:ascii="Arial" w:eastAsia="SimSun" w:hAnsi="Arial"/>
                <w:sz w:val="16"/>
                <w:szCs w:val="18"/>
                <w:vertAlign w:val="subscript"/>
                <w:lang w:eastAsia="ko-KR"/>
              </w:rPr>
              <w:t>c</w:t>
            </w:r>
            <w:r w:rsidRPr="00302369">
              <w:rPr>
                <w:rFonts w:ascii="Arial" w:eastAsia="SimSun" w:hAnsi="Arial"/>
                <w:sz w:val="16"/>
                <w:szCs w:val="18"/>
                <w:lang w:eastAsia="ko-KR"/>
              </w:rPr>
              <w:t xml:space="preserve"> is the basic timing unit defined in TS 38.211 [6]</w:t>
            </w:r>
          </w:p>
        </w:tc>
      </w:tr>
    </w:tbl>
    <w:p w14:paraId="16795316" w14:textId="5A138098" w:rsidR="00302369" w:rsidRDefault="00302369" w:rsidP="00302369">
      <w:pPr>
        <w:autoSpaceDE w:val="0"/>
        <w:autoSpaceDN w:val="0"/>
        <w:adjustRightInd w:val="0"/>
        <w:snapToGrid w:val="0"/>
        <w:spacing w:beforeLines="30" w:before="72" w:after="120" w:line="60" w:lineRule="atLeast"/>
        <w:rPr>
          <w:lang w:val="nl-NL" w:eastAsia="ja-JP"/>
        </w:rPr>
      </w:pPr>
      <w:r>
        <w:rPr>
          <w:lang w:val="nl-NL" w:eastAsia="ja-JP"/>
        </w:rPr>
        <w:t>The frequency accuracy requirement is defined in TS38.101-5 as follows</w:t>
      </w:r>
    </w:p>
    <w:tbl>
      <w:tblPr>
        <w:tblStyle w:val="afc"/>
        <w:tblW w:w="0" w:type="auto"/>
        <w:tblLook w:val="04A0" w:firstRow="1" w:lastRow="0" w:firstColumn="1" w:lastColumn="0" w:noHBand="0" w:noVBand="1"/>
      </w:tblPr>
      <w:tblGrid>
        <w:gridCol w:w="9630"/>
      </w:tblGrid>
      <w:tr w:rsidR="00302369" w14:paraId="7359A5E0" w14:textId="77777777" w:rsidTr="00302369">
        <w:tc>
          <w:tcPr>
            <w:tcW w:w="9630" w:type="dxa"/>
          </w:tcPr>
          <w:p w14:paraId="0420ACA6" w14:textId="77777777" w:rsidR="00302369" w:rsidRPr="00302369" w:rsidRDefault="00302369" w:rsidP="00302369">
            <w:pPr>
              <w:pStyle w:val="3"/>
              <w:numPr>
                <w:ilvl w:val="0"/>
                <w:numId w:val="0"/>
              </w:numPr>
              <w:spacing w:before="60" w:after="60"/>
              <w:outlineLvl w:val="2"/>
              <w:rPr>
                <w:sz w:val="22"/>
                <w:szCs w:val="16"/>
                <w:lang w:eastAsia="zh-CN"/>
              </w:rPr>
            </w:pPr>
            <w:bookmarkStart w:id="4" w:name="_Toc97562294"/>
            <w:bookmarkStart w:id="5" w:name="_Toc104122521"/>
            <w:bookmarkStart w:id="6" w:name="_Toc104205472"/>
            <w:bookmarkStart w:id="7" w:name="_Toc104206679"/>
            <w:bookmarkStart w:id="8" w:name="_Toc104503639"/>
            <w:bookmarkStart w:id="9" w:name="_Toc106127570"/>
            <w:r w:rsidRPr="00302369">
              <w:rPr>
                <w:sz w:val="22"/>
                <w:szCs w:val="16"/>
              </w:rPr>
              <w:t>6.4.1</w:t>
            </w:r>
            <w:r w:rsidRPr="00302369">
              <w:rPr>
                <w:sz w:val="22"/>
                <w:szCs w:val="16"/>
              </w:rPr>
              <w:tab/>
              <w:t>Frequency error</w:t>
            </w:r>
            <w:bookmarkEnd w:id="4"/>
            <w:bookmarkEnd w:id="5"/>
            <w:bookmarkEnd w:id="6"/>
            <w:bookmarkEnd w:id="7"/>
            <w:bookmarkEnd w:id="8"/>
            <w:bookmarkEnd w:id="9"/>
          </w:p>
          <w:p w14:paraId="748BFD32" w14:textId="77777777" w:rsidR="00302369" w:rsidRPr="00302369" w:rsidRDefault="00302369" w:rsidP="00302369">
            <w:pPr>
              <w:spacing w:after="120"/>
              <w:rPr>
                <w:sz w:val="18"/>
                <w:szCs w:val="18"/>
              </w:rPr>
            </w:pPr>
            <w:r w:rsidRPr="00302369">
              <w:rPr>
                <w:sz w:val="18"/>
                <w:szCs w:val="18"/>
              </w:rPr>
              <w:t xml:space="preserve">The NTN satellite UE basic measurement interval of modulated carrier frequency is 1 UL slot. The NTN satellite UE pre-compensates the uplink modulated carrier frequency by the estimated Doppler shift according to </w:t>
            </w:r>
            <w:r w:rsidRPr="00302369">
              <w:rPr>
                <w:sz w:val="16"/>
                <w:szCs w:val="16"/>
              </w:rPr>
              <w:t xml:space="preserve">3GPP </w:t>
            </w:r>
            <w:r w:rsidRPr="00302369">
              <w:rPr>
                <w:sz w:val="18"/>
                <w:szCs w:val="18"/>
              </w:rPr>
              <w:t xml:space="preserve">TS 38.300 [9] clause 16.14.2. The mean value of basic measurements of NTN UE modulated carrier frequency shall be accurate to within ± 0.1 PPM observed over a period of 1 </w:t>
            </w:r>
            <w:proofErr w:type="spellStart"/>
            <w:r w:rsidRPr="00302369">
              <w:rPr>
                <w:sz w:val="18"/>
                <w:szCs w:val="18"/>
              </w:rPr>
              <w:t>ms</w:t>
            </w:r>
            <w:proofErr w:type="spellEnd"/>
            <w:r w:rsidRPr="00302369">
              <w:rPr>
                <w:sz w:val="18"/>
                <w:szCs w:val="18"/>
              </w:rPr>
              <w:t xml:space="preserve"> of cumulated measurement intervals compared to ideally pre-compensated reference uplink carrier frequency. </w:t>
            </w:r>
          </w:p>
          <w:p w14:paraId="397D5D67" w14:textId="5B72AAF6" w:rsidR="00302369" w:rsidRPr="00302369" w:rsidRDefault="00302369" w:rsidP="00302369">
            <w:pPr>
              <w:pStyle w:val="NO"/>
              <w:spacing w:after="120"/>
              <w:ind w:left="28" w:firstLine="0"/>
              <w:rPr>
                <w:rFonts w:eastAsia="Times New Roman"/>
                <w:sz w:val="16"/>
                <w:szCs w:val="16"/>
              </w:rPr>
            </w:pPr>
            <w:r w:rsidRPr="00302369">
              <w:rPr>
                <w:sz w:val="16"/>
                <w:szCs w:val="16"/>
              </w:rPr>
              <w:t>[</w:t>
            </w:r>
            <w:r w:rsidRPr="00302369">
              <w:rPr>
                <w:rFonts w:eastAsia="Times New Roman"/>
                <w:sz w:val="16"/>
                <w:szCs w:val="16"/>
              </w:rPr>
              <w:t>NOTE:</w:t>
            </w:r>
            <w:r>
              <w:rPr>
                <w:rFonts w:eastAsia="Times New Roman"/>
                <w:sz w:val="16"/>
                <w:szCs w:val="16"/>
              </w:rPr>
              <w:t xml:space="preserve"> </w:t>
            </w:r>
            <w:r w:rsidRPr="00302369">
              <w:rPr>
                <w:sz w:val="16"/>
                <w:szCs w:val="16"/>
              </w:rPr>
              <w:t xml:space="preserve">The ideally pre-compensated reference uplink carrier frequency consists of the UL carrier frequency signalled to the UE by SAN and UL pre-compensated Doppler frequency shift. </w:t>
            </w:r>
            <w:r w:rsidRPr="00302369">
              <w:rPr>
                <w:rFonts w:eastAsia="Times New Roman"/>
                <w:sz w:val="16"/>
                <w:szCs w:val="16"/>
              </w:rPr>
              <w:t>For the test case, the location of the UE is explicitly provided</w:t>
            </w:r>
            <w:r w:rsidRPr="00302369">
              <w:rPr>
                <w:sz w:val="16"/>
                <w:szCs w:val="16"/>
              </w:rPr>
              <w:t xml:space="preserve"> </w:t>
            </w:r>
            <w:r w:rsidRPr="00302369">
              <w:rPr>
                <w:rFonts w:eastAsia="Times New Roman"/>
                <w:sz w:val="16"/>
                <w:szCs w:val="16"/>
              </w:rPr>
              <w:t xml:space="preserve">to the UE from the </w:t>
            </w:r>
            <w:r w:rsidRPr="00302369">
              <w:rPr>
                <w:sz w:val="16"/>
                <w:szCs w:val="16"/>
              </w:rPr>
              <w:t>t</w:t>
            </w:r>
            <w:r w:rsidRPr="00302369">
              <w:rPr>
                <w:rFonts w:eastAsia="Times New Roman"/>
                <w:sz w:val="16"/>
                <w:szCs w:val="16"/>
              </w:rPr>
              <w:t xml:space="preserve">est </w:t>
            </w:r>
            <w:r w:rsidRPr="00302369">
              <w:rPr>
                <w:sz w:val="16"/>
                <w:szCs w:val="16"/>
              </w:rPr>
              <w:t>e</w:t>
            </w:r>
            <w:r w:rsidRPr="00302369">
              <w:rPr>
                <w:rFonts w:eastAsia="Times New Roman"/>
                <w:sz w:val="16"/>
                <w:szCs w:val="16"/>
              </w:rPr>
              <w:t>quipment.</w:t>
            </w:r>
            <w:r w:rsidRPr="00302369">
              <w:rPr>
                <w:sz w:val="16"/>
                <w:szCs w:val="16"/>
              </w:rPr>
              <w:t>]</w:t>
            </w:r>
          </w:p>
          <w:p w14:paraId="1CE75FF9" w14:textId="0F55123F" w:rsidR="00302369" w:rsidRPr="00302369" w:rsidRDefault="00302369" w:rsidP="00302369">
            <w:pPr>
              <w:rPr>
                <w:rFonts w:eastAsia="SimSun"/>
              </w:rPr>
            </w:pPr>
            <w:r w:rsidRPr="00302369">
              <w:rPr>
                <w:sz w:val="16"/>
                <w:szCs w:val="16"/>
              </w:rPr>
              <w:t>Requirement will be verified for at least two cases of which one has zero Doppler conditions.</w:t>
            </w:r>
          </w:p>
        </w:tc>
      </w:tr>
    </w:tbl>
    <w:p w14:paraId="55F29452" w14:textId="0B2A68DB" w:rsidR="00302369" w:rsidRDefault="00302369" w:rsidP="00302369">
      <w:pPr>
        <w:autoSpaceDE w:val="0"/>
        <w:autoSpaceDN w:val="0"/>
        <w:adjustRightInd w:val="0"/>
        <w:snapToGrid w:val="0"/>
        <w:spacing w:beforeLines="30" w:before="72" w:after="120" w:line="60" w:lineRule="atLeast"/>
        <w:rPr>
          <w:lang w:eastAsia="ja-JP"/>
        </w:rPr>
      </w:pPr>
    </w:p>
    <w:p w14:paraId="58D506B0" w14:textId="431C4F1F" w:rsidR="007234B8" w:rsidRDefault="0034243E" w:rsidP="0034243E">
      <w:pPr>
        <w:autoSpaceDE w:val="0"/>
        <w:autoSpaceDN w:val="0"/>
        <w:adjustRightInd w:val="0"/>
        <w:snapToGrid w:val="0"/>
        <w:spacing w:beforeLines="30" w:before="72" w:after="120" w:line="60" w:lineRule="atLeast"/>
        <w:rPr>
          <w:lang w:val="nl-NL" w:eastAsia="ja-JP"/>
        </w:rPr>
      </w:pPr>
      <w:r>
        <w:rPr>
          <w:lang w:val="nl-NL" w:eastAsia="ja-JP"/>
        </w:rPr>
        <w:fldChar w:fldCharType="begin"/>
      </w:r>
      <w:r>
        <w:rPr>
          <w:lang w:val="nl-NL" w:eastAsia="ja-JP"/>
        </w:rPr>
        <w:instrText xml:space="preserve"> REF _Ref115357572 \h </w:instrText>
      </w:r>
      <w:r>
        <w:rPr>
          <w:lang w:val="nl-NL" w:eastAsia="ja-JP"/>
        </w:rPr>
      </w:r>
      <w:r>
        <w:rPr>
          <w:lang w:val="nl-NL" w:eastAsia="ja-JP"/>
        </w:rPr>
        <w:fldChar w:fldCharType="separate"/>
      </w:r>
      <w:r w:rsidR="00EA1EC6">
        <w:t xml:space="preserve">Figure </w:t>
      </w:r>
      <w:r w:rsidR="00EA1EC6">
        <w:rPr>
          <w:noProof/>
        </w:rPr>
        <w:t>1</w:t>
      </w:r>
      <w:r>
        <w:rPr>
          <w:lang w:val="nl-NL" w:eastAsia="ja-JP"/>
        </w:rPr>
        <w:fldChar w:fldCharType="end"/>
      </w:r>
      <w:r>
        <w:rPr>
          <w:lang w:val="nl-NL" w:eastAsia="ja-JP"/>
        </w:rPr>
        <w:t xml:space="preserve"> shows time and frequency change rate for LEO 600 km. It is assumed that the satellite orbit is along with the equator and UE is located on latitude 0 degree. Curves with various gateway latitude (0-15 degrees) are shown in the figures. The maximum timing change rate is around 42 us/s and the maximum Doppler frequency change rate is 0.57ppm/s (i.e. 0.57 x 10</w:t>
      </w:r>
      <w:r w:rsidRPr="009C50E7">
        <w:rPr>
          <w:vertAlign w:val="superscript"/>
          <w:lang w:val="nl-NL" w:eastAsia="ja-JP"/>
        </w:rPr>
        <w:t>-6</w:t>
      </w:r>
      <w:r>
        <w:rPr>
          <w:lang w:val="nl-NL" w:eastAsia="ja-JP"/>
        </w:rPr>
        <w:t xml:space="preserve"> x 2</w:t>
      </w:r>
      <w:r w:rsidR="007234B8">
        <w:rPr>
          <w:lang w:val="nl-NL" w:eastAsia="ja-JP"/>
        </w:rPr>
        <w:t xml:space="preserve"> </w:t>
      </w:r>
      <w:r>
        <w:rPr>
          <w:lang w:val="nl-NL" w:eastAsia="ja-JP"/>
        </w:rPr>
        <w:t xml:space="preserve">GHz / s). It means that propagation delay is changed at most 42 ns per </w:t>
      </w:r>
      <w:r w:rsidR="007234B8">
        <w:rPr>
          <w:lang w:val="nl-NL" w:eastAsia="ja-JP"/>
        </w:rPr>
        <w:t>slot</w:t>
      </w:r>
      <w:r>
        <w:rPr>
          <w:lang w:val="nl-NL" w:eastAsia="ja-JP"/>
        </w:rPr>
        <w:t xml:space="preserve"> for SCS 15kHz and the Doppler frequency is changed at most 0.57 x 10</w:t>
      </w:r>
      <w:r w:rsidRPr="00761A8E">
        <w:rPr>
          <w:vertAlign w:val="superscript"/>
          <w:lang w:val="nl-NL" w:eastAsia="ja-JP"/>
        </w:rPr>
        <w:t>-3</w:t>
      </w:r>
      <w:r>
        <w:rPr>
          <w:lang w:val="nl-NL" w:eastAsia="ja-JP"/>
        </w:rPr>
        <w:t xml:space="preserve"> ppm per slot. </w:t>
      </w:r>
    </w:p>
    <w:p w14:paraId="033C1E08" w14:textId="164D8D84" w:rsidR="0034243E" w:rsidRDefault="007234B8" w:rsidP="0034243E">
      <w:pPr>
        <w:autoSpaceDE w:val="0"/>
        <w:autoSpaceDN w:val="0"/>
        <w:adjustRightInd w:val="0"/>
        <w:snapToGrid w:val="0"/>
        <w:spacing w:beforeLines="30" w:before="72" w:after="120" w:line="60" w:lineRule="atLeast"/>
        <w:rPr>
          <w:lang w:val="nl-NL" w:eastAsia="ja-JP"/>
        </w:rPr>
      </w:pPr>
      <w:r>
        <w:rPr>
          <w:rFonts w:hint="eastAsia"/>
          <w:lang w:val="nl-NL" w:eastAsia="ja-JP"/>
        </w:rPr>
        <w:t>A</w:t>
      </w:r>
      <w:r>
        <w:rPr>
          <w:lang w:val="nl-NL" w:eastAsia="ja-JP"/>
        </w:rPr>
        <w:t xml:space="preserve">ccording to our simulation ersults </w:t>
      </w:r>
      <w:r w:rsidR="00D81101">
        <w:rPr>
          <w:lang w:val="nl-NL" w:eastAsia="ja-JP"/>
        </w:rPr>
        <w:t xml:space="preserve">for PUSCH VoIP </w:t>
      </w:r>
      <w:r>
        <w:rPr>
          <w:lang w:val="nl-NL" w:eastAsia="ja-JP"/>
        </w:rPr>
        <w:t xml:space="preserve">shown in Annex A, </w:t>
      </w:r>
      <w:r w:rsidR="00D81101">
        <w:rPr>
          <w:lang w:val="nl-NL" w:eastAsia="ja-JP"/>
        </w:rPr>
        <w:t xml:space="preserve">DMRS bundling with </w:t>
      </w:r>
      <w:r>
        <w:rPr>
          <w:lang w:val="nl-NL" w:eastAsia="ja-JP"/>
        </w:rPr>
        <w:t xml:space="preserve">10 slots </w:t>
      </w:r>
      <w:r w:rsidR="00D81101">
        <w:rPr>
          <w:lang w:val="nl-NL" w:eastAsia="ja-JP"/>
        </w:rPr>
        <w:t xml:space="preserve">(10 ms for 15kHz SCS) </w:t>
      </w:r>
      <w:r>
        <w:rPr>
          <w:lang w:val="nl-NL" w:eastAsia="ja-JP"/>
        </w:rPr>
        <w:t xml:space="preserve">for DMRS bundling has sufficient gain. Timing change over 10 slots is 420 ns and Doppler frequency change over 10 </w:t>
      </w:r>
      <w:r w:rsidR="00D81101">
        <w:rPr>
          <w:lang w:val="nl-NL" w:eastAsia="ja-JP"/>
        </w:rPr>
        <w:t>slots</w:t>
      </w:r>
      <w:r>
        <w:rPr>
          <w:lang w:val="nl-NL" w:eastAsia="ja-JP"/>
        </w:rPr>
        <w:t xml:space="preserve"> is 0.0057 ppm. These are lower than the timing error requirement</w:t>
      </w:r>
      <w:r w:rsidR="00FC0549">
        <w:rPr>
          <w:lang w:val="nl-NL" w:eastAsia="ja-JP"/>
        </w:rPr>
        <w:t>,</w:t>
      </w:r>
      <w:r>
        <w:rPr>
          <w:lang w:val="nl-NL" w:eastAsia="ja-JP"/>
        </w:rPr>
        <w:t xml:space="preserve"> </w:t>
      </w:r>
      <w:r w:rsidR="00FC0549">
        <w:rPr>
          <w:lang w:val="nl-NL" w:eastAsia="ja-JP"/>
        </w:rPr>
        <w:t xml:space="preserve">i.e. </w:t>
      </w:r>
      <w:r>
        <w:rPr>
          <w:lang w:val="nl-NL" w:eastAsia="ja-JP"/>
        </w:rPr>
        <w:t>945 ns (=</w:t>
      </w:r>
      <w:r w:rsidRPr="00FC4F2C">
        <w:rPr>
          <w:lang w:val="nl-NL" w:eastAsia="ja-JP"/>
        </w:rPr>
        <w:t>29</w:t>
      </w:r>
      <w:r>
        <w:rPr>
          <w:lang w:val="nl-NL" w:eastAsia="ja-JP"/>
        </w:rPr>
        <w:t xml:space="preserve"> x </w:t>
      </w:r>
      <w:r w:rsidRPr="00FC4F2C">
        <w:rPr>
          <w:lang w:val="nl-NL" w:eastAsia="ja-JP"/>
        </w:rPr>
        <w:t>64</w:t>
      </w:r>
      <w:r>
        <w:rPr>
          <w:lang w:val="nl-NL" w:eastAsia="ja-JP"/>
        </w:rPr>
        <w:t xml:space="preserve"> x </w:t>
      </w:r>
      <w:r w:rsidRPr="00FC4F2C">
        <w:rPr>
          <w:lang w:val="nl-NL" w:eastAsia="ja-JP"/>
        </w:rPr>
        <w:t>Tc</w:t>
      </w:r>
      <w:r w:rsidR="00FC0549">
        <w:rPr>
          <w:lang w:val="nl-NL" w:eastAsia="ja-JP"/>
        </w:rPr>
        <w:t>)</w:t>
      </w:r>
      <w:r w:rsidR="002E2CB1">
        <w:rPr>
          <w:lang w:val="nl-NL" w:eastAsia="ja-JP"/>
        </w:rPr>
        <w:t xml:space="preserve"> for 15kHz SCS</w:t>
      </w:r>
      <w:r w:rsidR="00FC0549">
        <w:rPr>
          <w:lang w:val="nl-NL" w:eastAsia="ja-JP"/>
        </w:rPr>
        <w:t xml:space="preserve"> and 781 ns (=24 x 64 x Tc) for 30kHz SCS,</w:t>
      </w:r>
      <w:r w:rsidRPr="00FC4F2C">
        <w:rPr>
          <w:lang w:val="nl-NL" w:eastAsia="ja-JP"/>
        </w:rPr>
        <w:t xml:space="preserve"> </w:t>
      </w:r>
      <w:r>
        <w:rPr>
          <w:lang w:val="nl-NL" w:eastAsia="ja-JP"/>
        </w:rPr>
        <w:t xml:space="preserve">and </w:t>
      </w:r>
      <w:r w:rsidR="002E2CB1">
        <w:rPr>
          <w:lang w:val="nl-NL" w:eastAsia="ja-JP"/>
        </w:rPr>
        <w:t xml:space="preserve">frequency accuracy requirement of 0.1 ppm, respectively. </w:t>
      </w:r>
      <w:r w:rsidR="0034243E">
        <w:rPr>
          <w:lang w:val="nl-NL" w:eastAsia="ja-JP"/>
        </w:rPr>
        <w:t xml:space="preserve">Therefore, </w:t>
      </w:r>
      <w:r w:rsidR="0034243E" w:rsidRPr="0034243E">
        <w:rPr>
          <w:lang w:val="nl-NL" w:eastAsia="ja-JP"/>
        </w:rPr>
        <w:t xml:space="preserve">time and frequency accuracy requirement can be </w:t>
      </w:r>
      <w:r w:rsidR="002E2CB1">
        <w:rPr>
          <w:lang w:val="nl-NL" w:eastAsia="ja-JP"/>
        </w:rPr>
        <w:t xml:space="preserve">satisfied </w:t>
      </w:r>
      <w:r w:rsidR="0034243E" w:rsidRPr="0034243E">
        <w:rPr>
          <w:lang w:val="nl-NL" w:eastAsia="ja-JP"/>
        </w:rPr>
        <w:t xml:space="preserve">without adjusting them during </w:t>
      </w:r>
      <w:r w:rsidR="00D81101">
        <w:rPr>
          <w:lang w:val="nl-NL" w:eastAsia="ja-JP"/>
        </w:rPr>
        <w:t xml:space="preserve">the </w:t>
      </w:r>
      <w:r w:rsidR="0034243E" w:rsidRPr="0034243E">
        <w:rPr>
          <w:lang w:val="nl-NL" w:eastAsia="ja-JP"/>
        </w:rPr>
        <w:t>TDW.</w:t>
      </w:r>
      <w:r w:rsidR="0034243E">
        <w:rPr>
          <w:lang w:val="nl-NL" w:eastAsia="ja-JP"/>
        </w:rPr>
        <w:t xml:space="preserve"> </w:t>
      </w:r>
      <w:r w:rsidR="00896053" w:rsidRPr="00896053">
        <w:rPr>
          <w:lang w:val="nl-NL" w:eastAsia="ja-JP"/>
        </w:rPr>
        <w:t xml:space="preserve"> </w:t>
      </w:r>
      <w:r w:rsidR="00D92718">
        <w:rPr>
          <w:lang w:val="nl-NL" w:eastAsia="ja-JP"/>
        </w:rPr>
        <w:t>In addition, how often the timing</w:t>
      </w:r>
      <w:r w:rsidR="00D92718" w:rsidRPr="00B01722">
        <w:rPr>
          <w:lang w:val="nl-NL" w:eastAsia="ja-JP"/>
        </w:rPr>
        <w:t xml:space="preserve"> </w:t>
      </w:r>
      <w:r w:rsidR="00D92718">
        <w:rPr>
          <w:lang w:val="nl-NL" w:eastAsia="ja-JP"/>
        </w:rPr>
        <w:t xml:space="preserve">components, </w:t>
      </w:r>
      <m:oMath>
        <m:sSubSup>
          <m:sSubSupPr>
            <m:ctrlPr>
              <w:rPr>
                <w:rFonts w:ascii="Cambria Math" w:eastAsia="ＭＳ Ｐゴシック" w:hAnsi="Cambria Math" w:cs="ＭＳ Ｐゴシック"/>
                <w:i/>
                <w:sz w:val="24"/>
                <w:szCs w:val="24"/>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common</m:t>
            </m:r>
          </m:sup>
        </m:sSubSup>
        <m:r>
          <w:rPr>
            <w:rFonts w:ascii="Cambria Math" w:hAnsi="Cambria Math"/>
            <w:lang w:val="sv-SE"/>
          </w:rPr>
          <m:t>+</m:t>
        </m:r>
        <m:sSubSup>
          <m:sSubSupPr>
            <m:ctrlPr>
              <w:rPr>
                <w:rFonts w:ascii="Cambria Math" w:eastAsia="ＭＳ Ｐゴシック" w:hAnsi="Cambria Math" w:cs="ＭＳ Ｐゴシック"/>
                <w:i/>
                <w:sz w:val="24"/>
                <w:szCs w:val="24"/>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UE</m:t>
            </m:r>
          </m:sup>
        </m:sSubSup>
        <m:r>
          <w:rPr>
            <w:rFonts w:ascii="Cambria Math" w:eastAsia="ＭＳ Ｐゴシック" w:hAnsi="Cambria Math" w:cs="ＭＳ Ｐゴシック"/>
            <w:sz w:val="24"/>
            <w:szCs w:val="24"/>
          </w:rPr>
          <m:t>,</m:t>
        </m:r>
      </m:oMath>
      <w:r w:rsidR="00D92718">
        <w:rPr>
          <w:lang w:val="nl-NL" w:eastAsia="ja-JP"/>
        </w:rPr>
        <w:t xml:space="preserve"> needs to be updated to satisfy the accuracy requirement depends on the latitude of the satellite.</w:t>
      </w:r>
    </w:p>
    <w:p w14:paraId="727104CF" w14:textId="49F284C6" w:rsidR="00D81101" w:rsidRPr="00D81101" w:rsidRDefault="00D81101" w:rsidP="0034243E">
      <w:pPr>
        <w:autoSpaceDE w:val="0"/>
        <w:autoSpaceDN w:val="0"/>
        <w:adjustRightInd w:val="0"/>
        <w:snapToGrid w:val="0"/>
        <w:spacing w:beforeLines="30" w:before="72" w:after="120" w:line="60" w:lineRule="atLeast"/>
        <w:rPr>
          <w:b/>
          <w:bCs/>
          <w:lang w:val="nl-NL" w:eastAsia="ja-JP"/>
        </w:rPr>
      </w:pPr>
      <w:r w:rsidRPr="00D81101">
        <w:rPr>
          <w:rFonts w:hint="eastAsia"/>
          <w:b/>
          <w:bCs/>
          <w:lang w:val="nl-NL" w:eastAsia="ja-JP"/>
        </w:rPr>
        <w:t>O</w:t>
      </w:r>
      <w:r w:rsidRPr="00D81101">
        <w:rPr>
          <w:b/>
          <w:bCs/>
          <w:lang w:val="nl-NL" w:eastAsia="ja-JP"/>
        </w:rPr>
        <w:t xml:space="preserve">bservation 1: DMRS bundling with 10 slots </w:t>
      </w:r>
      <w:r w:rsidR="001835B8">
        <w:rPr>
          <w:b/>
          <w:bCs/>
          <w:lang w:val="nl-NL" w:eastAsia="ja-JP"/>
        </w:rPr>
        <w:t xml:space="preserve">or less </w:t>
      </w:r>
      <w:r w:rsidRPr="00D81101">
        <w:rPr>
          <w:b/>
          <w:bCs/>
          <w:lang w:val="nl-NL" w:eastAsia="ja-JP"/>
        </w:rPr>
        <w:t xml:space="preserve">is sufficient for PUSCH VoIP. </w:t>
      </w:r>
    </w:p>
    <w:p w14:paraId="692299F8" w14:textId="66650A40" w:rsidR="0034243E" w:rsidRDefault="0034243E" w:rsidP="0034243E">
      <w:pPr>
        <w:autoSpaceDE w:val="0"/>
        <w:autoSpaceDN w:val="0"/>
        <w:adjustRightInd w:val="0"/>
        <w:snapToGrid w:val="0"/>
        <w:spacing w:beforeLines="30" w:before="72" w:after="120" w:line="60" w:lineRule="atLeast"/>
        <w:rPr>
          <w:b/>
          <w:bCs/>
          <w:lang w:val="nl-NL" w:eastAsia="ja-JP"/>
        </w:rPr>
      </w:pPr>
      <w:r w:rsidRPr="00393F79">
        <w:rPr>
          <w:b/>
          <w:bCs/>
          <w:lang w:val="nl-NL" w:eastAsia="ja-JP"/>
        </w:rPr>
        <w:t xml:space="preserve">Observation </w:t>
      </w:r>
      <w:r w:rsidR="00D81101">
        <w:rPr>
          <w:b/>
          <w:bCs/>
          <w:lang w:val="nl-NL" w:eastAsia="ja-JP"/>
        </w:rPr>
        <w:t>2</w:t>
      </w:r>
      <w:r w:rsidRPr="00393F79">
        <w:rPr>
          <w:b/>
          <w:bCs/>
          <w:lang w:val="nl-NL" w:eastAsia="ja-JP"/>
        </w:rPr>
        <w:t xml:space="preserve">: </w:t>
      </w:r>
      <w:r w:rsidR="002E2CB1">
        <w:rPr>
          <w:b/>
          <w:bCs/>
          <w:lang w:val="nl-NL" w:eastAsia="ja-JP"/>
        </w:rPr>
        <w:t>T</w:t>
      </w:r>
      <w:r w:rsidRPr="00393F79">
        <w:rPr>
          <w:b/>
          <w:bCs/>
          <w:lang w:val="nl-NL" w:eastAsia="ja-JP"/>
        </w:rPr>
        <w:t xml:space="preserve">ime and frequency accuracy requirement can be </w:t>
      </w:r>
      <w:r w:rsidR="002E2CB1">
        <w:rPr>
          <w:b/>
          <w:bCs/>
          <w:lang w:val="nl-NL" w:eastAsia="ja-JP"/>
        </w:rPr>
        <w:t>satisfied</w:t>
      </w:r>
      <w:r w:rsidRPr="00393F79">
        <w:rPr>
          <w:b/>
          <w:bCs/>
          <w:lang w:val="nl-NL" w:eastAsia="ja-JP"/>
        </w:rPr>
        <w:t xml:space="preserve"> without adjusting them during </w:t>
      </w:r>
      <w:r w:rsidR="00D81101">
        <w:rPr>
          <w:b/>
          <w:bCs/>
          <w:lang w:val="nl-NL" w:eastAsia="ja-JP"/>
        </w:rPr>
        <w:t xml:space="preserve">the </w:t>
      </w:r>
      <w:r w:rsidRPr="00393F79">
        <w:rPr>
          <w:b/>
          <w:bCs/>
          <w:lang w:val="nl-NL" w:eastAsia="ja-JP"/>
        </w:rPr>
        <w:t>TDW</w:t>
      </w:r>
      <w:r w:rsidR="00E625F2">
        <w:rPr>
          <w:b/>
          <w:bCs/>
          <w:lang w:val="nl-NL" w:eastAsia="ja-JP"/>
        </w:rPr>
        <w:t xml:space="preserve"> of 10 slots</w:t>
      </w:r>
      <w:r w:rsidRPr="00393F79">
        <w:rPr>
          <w:b/>
          <w:bCs/>
          <w:lang w:val="nl-NL" w:eastAsia="ja-JP"/>
        </w:rPr>
        <w:t xml:space="preserve">. </w:t>
      </w:r>
    </w:p>
    <w:p w14:paraId="370349D2" w14:textId="7B94DFD4" w:rsidR="00D92718" w:rsidRDefault="00D92718" w:rsidP="0034243E">
      <w:pPr>
        <w:autoSpaceDE w:val="0"/>
        <w:autoSpaceDN w:val="0"/>
        <w:adjustRightInd w:val="0"/>
        <w:snapToGrid w:val="0"/>
        <w:spacing w:beforeLines="30" w:before="72" w:after="120" w:line="60" w:lineRule="atLeast"/>
        <w:rPr>
          <w:lang w:val="nl-NL" w:eastAsia="ja-JP"/>
        </w:rPr>
      </w:pPr>
      <w:r w:rsidRPr="00677614">
        <w:rPr>
          <w:lang w:val="nl-NL" w:eastAsia="ja-JP"/>
        </w:rPr>
        <w:t xml:space="preserve">Observation 3: How often the timing components, </w:t>
      </w:r>
      <m:oMath>
        <m:sSubSup>
          <m:sSubSupPr>
            <m:ctrlPr>
              <w:rPr>
                <w:rFonts w:ascii="Cambria Math" w:eastAsia="ＭＳ Ｐゴシック" w:hAnsi="Cambria Math" w:cs="ＭＳ Ｐゴシック"/>
                <w:i/>
                <w:sz w:val="24"/>
                <w:szCs w:val="24"/>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common</m:t>
            </m:r>
          </m:sup>
        </m:sSubSup>
        <m:r>
          <w:rPr>
            <w:rFonts w:ascii="Cambria Math" w:hAnsi="Cambria Math"/>
            <w:lang w:val="sv-SE"/>
          </w:rPr>
          <m:t>+</m:t>
        </m:r>
        <m:sSubSup>
          <m:sSubSupPr>
            <m:ctrlPr>
              <w:rPr>
                <w:rFonts w:ascii="Cambria Math" w:eastAsia="ＭＳ Ｐゴシック" w:hAnsi="Cambria Math" w:cs="ＭＳ Ｐゴシック"/>
                <w:i/>
                <w:sz w:val="24"/>
                <w:szCs w:val="24"/>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UE</m:t>
            </m:r>
          </m:sup>
        </m:sSubSup>
        <m:r>
          <w:rPr>
            <w:rFonts w:ascii="Cambria Math" w:eastAsia="ＭＳ Ｐゴシック" w:hAnsi="Cambria Math" w:cs="ＭＳ Ｐゴシック"/>
            <w:sz w:val="24"/>
            <w:szCs w:val="24"/>
          </w:rPr>
          <m:t>,</m:t>
        </m:r>
      </m:oMath>
      <w:r w:rsidRPr="00677614">
        <w:rPr>
          <w:lang w:val="nl-NL" w:eastAsia="ja-JP"/>
        </w:rPr>
        <w:t xml:space="preserve"> needs to be updated to satisfy the accuracy requirement depends on the latitude of the satellite</w:t>
      </w:r>
      <w:r>
        <w:rPr>
          <w:lang w:val="nl-NL" w:eastAsia="ja-JP"/>
        </w:rPr>
        <w:t>.</w:t>
      </w:r>
    </w:p>
    <w:p w14:paraId="3D5886E4" w14:textId="77777777" w:rsidR="00D92718" w:rsidRPr="00393F79" w:rsidRDefault="00D92718" w:rsidP="0034243E">
      <w:pPr>
        <w:autoSpaceDE w:val="0"/>
        <w:autoSpaceDN w:val="0"/>
        <w:adjustRightInd w:val="0"/>
        <w:snapToGrid w:val="0"/>
        <w:spacing w:beforeLines="30" w:before="72" w:after="120" w:line="60" w:lineRule="atLeast"/>
        <w:rPr>
          <w:b/>
          <w:bCs/>
          <w:lang w:val="nl-NL" w:eastAsia="ja-JP"/>
        </w:rPr>
      </w:pPr>
    </w:p>
    <w:p w14:paraId="6F79A392" w14:textId="77777777" w:rsidR="0034243E" w:rsidRPr="0098226D" w:rsidRDefault="0034243E" w:rsidP="0034243E">
      <w:pPr>
        <w:autoSpaceDE w:val="0"/>
        <w:autoSpaceDN w:val="0"/>
        <w:adjustRightInd w:val="0"/>
        <w:snapToGrid w:val="0"/>
        <w:spacing w:beforeLines="30" w:before="72" w:after="120" w:line="60" w:lineRule="atLeast"/>
        <w:rPr>
          <w:lang w:eastAsia="ja-JP"/>
        </w:rPr>
      </w:pPr>
      <w:r>
        <w:rPr>
          <w:noProof/>
          <w:lang w:val="nl-NL" w:eastAsia="ja-JP"/>
        </w:rPr>
        <w:lastRenderedPageBreak/>
        <w:drawing>
          <wp:inline distT="0" distB="0" distL="0" distR="0" wp14:anchorId="1295D001" wp14:editId="18596D10">
            <wp:extent cx="2564477" cy="2027634"/>
            <wp:effectExtent l="0" t="0" r="7620" b="0"/>
            <wp:docPr id="21" name="図 21"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図 21" descr="グラフ&#10;&#10;自動的に生成された説明"/>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71620" cy="2033282"/>
                    </a:xfrm>
                    <a:prstGeom prst="rect">
                      <a:avLst/>
                    </a:prstGeom>
                    <a:noFill/>
                    <a:ln>
                      <a:noFill/>
                    </a:ln>
                  </pic:spPr>
                </pic:pic>
              </a:graphicData>
            </a:graphic>
          </wp:inline>
        </w:drawing>
      </w:r>
      <w:r>
        <w:rPr>
          <w:rFonts w:hint="eastAsia"/>
          <w:lang w:val="nl-NL" w:eastAsia="ja-JP"/>
        </w:rPr>
        <w:t xml:space="preserve"> </w:t>
      </w:r>
      <w:r>
        <w:rPr>
          <w:lang w:val="nl-NL" w:eastAsia="ja-JP"/>
        </w:rPr>
        <w:t xml:space="preserve">      </w:t>
      </w:r>
      <w:r>
        <w:rPr>
          <w:noProof/>
        </w:rPr>
        <w:drawing>
          <wp:inline distT="0" distB="0" distL="0" distR="0" wp14:anchorId="39B9C938" wp14:editId="27692AFC">
            <wp:extent cx="2584764" cy="2022194"/>
            <wp:effectExtent l="0" t="0" r="6350" b="0"/>
            <wp:docPr id="6" name="Picture 6" descr="グラフ, 折れ線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グラフ, 折れ線グラフ&#10;&#10;自動的に生成された説明"/>
                    <pic:cNvPicPr>
                      <a:picLocks noChangeAspect="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593225" cy="2028813"/>
                    </a:xfrm>
                    <a:prstGeom prst="rect">
                      <a:avLst/>
                    </a:prstGeom>
                    <a:noFill/>
                    <a:ln>
                      <a:noFill/>
                    </a:ln>
                  </pic:spPr>
                </pic:pic>
              </a:graphicData>
            </a:graphic>
          </wp:inline>
        </w:drawing>
      </w:r>
    </w:p>
    <w:p w14:paraId="28850822" w14:textId="5C961C0D" w:rsidR="0034243E" w:rsidRDefault="0034243E" w:rsidP="0034243E">
      <w:pPr>
        <w:pStyle w:val="ac"/>
        <w:jc w:val="center"/>
        <w:rPr>
          <w:lang w:val="nl-NL" w:eastAsia="ja-JP"/>
        </w:rPr>
      </w:pPr>
      <w:bookmarkStart w:id="10" w:name="_Ref115357572"/>
      <w:r>
        <w:t xml:space="preserve">Figure </w:t>
      </w:r>
      <w:r>
        <w:fldChar w:fldCharType="begin"/>
      </w:r>
      <w:r>
        <w:instrText xml:space="preserve"> SEQ Figure \* ARABIC </w:instrText>
      </w:r>
      <w:r>
        <w:fldChar w:fldCharType="separate"/>
      </w:r>
      <w:r w:rsidR="00EA1EC6">
        <w:rPr>
          <w:noProof/>
        </w:rPr>
        <w:t>1</w:t>
      </w:r>
      <w:r>
        <w:fldChar w:fldCharType="end"/>
      </w:r>
      <w:bookmarkEnd w:id="10"/>
      <w:r>
        <w:t xml:space="preserve"> time (left figure) and frequency (right figure) change rate for LEO 600km</w:t>
      </w:r>
    </w:p>
    <w:p w14:paraId="75053FC5" w14:textId="1E5CCF2F" w:rsidR="0034243E" w:rsidRDefault="0034243E" w:rsidP="00302369">
      <w:pPr>
        <w:autoSpaceDE w:val="0"/>
        <w:autoSpaceDN w:val="0"/>
        <w:adjustRightInd w:val="0"/>
        <w:snapToGrid w:val="0"/>
        <w:spacing w:beforeLines="30" w:before="72" w:after="120" w:line="60" w:lineRule="atLeast"/>
        <w:rPr>
          <w:lang w:val="nl-NL" w:eastAsia="ja-JP"/>
        </w:rPr>
      </w:pPr>
    </w:p>
    <w:p w14:paraId="6984FDC3" w14:textId="7E06DC4B" w:rsidR="00F26558" w:rsidRPr="00F26558" w:rsidRDefault="00F26558" w:rsidP="00302369">
      <w:pPr>
        <w:autoSpaceDE w:val="0"/>
        <w:autoSpaceDN w:val="0"/>
        <w:adjustRightInd w:val="0"/>
        <w:snapToGrid w:val="0"/>
        <w:spacing w:beforeLines="30" w:before="72" w:after="120" w:line="60" w:lineRule="atLeast"/>
        <w:rPr>
          <w:b/>
          <w:bCs/>
          <w:lang w:val="nl-NL" w:eastAsia="ja-JP"/>
        </w:rPr>
      </w:pPr>
      <w:r w:rsidRPr="00F26558">
        <w:rPr>
          <w:b/>
          <w:bCs/>
          <w:lang w:val="nl-NL" w:eastAsia="ja-JP"/>
        </w:rPr>
        <w:t>Maximum allowable phase difference for DMRS bundling</w:t>
      </w:r>
    </w:p>
    <w:p w14:paraId="530CA7A6" w14:textId="1360B459" w:rsidR="000C0DD4" w:rsidRDefault="000C0DD4" w:rsidP="000C0DD4">
      <w:pPr>
        <w:rPr>
          <w:lang w:val="en-US" w:eastAsia="ja-JP"/>
        </w:rPr>
      </w:pPr>
      <w:r>
        <w:rPr>
          <w:lang w:val="nl-NL" w:eastAsia="ja-JP"/>
        </w:rPr>
        <w:t xml:space="preserve">The requirement of the maximum allowable phase difference for DMRS bundling is specified in </w:t>
      </w:r>
      <w:r>
        <w:t xml:space="preserve">Table 6.4.2.5-1 of TS 38.101-1 (copied below). </w:t>
      </w:r>
    </w:p>
    <w:p w14:paraId="1FC9119C" w14:textId="7056CE23" w:rsidR="000C0DD4" w:rsidRDefault="000C0DD4" w:rsidP="000C0DD4">
      <w:pPr>
        <w:autoSpaceDE w:val="0"/>
        <w:autoSpaceDN w:val="0"/>
        <w:adjustRightInd w:val="0"/>
        <w:snapToGrid w:val="0"/>
        <w:spacing w:beforeLines="30" w:before="72" w:after="120" w:line="60" w:lineRule="atLeast"/>
        <w:jc w:val="center"/>
        <w:rPr>
          <w:lang w:val="en-US" w:eastAsia="ja-JP"/>
        </w:rPr>
      </w:pPr>
      <w:r w:rsidRPr="00752672">
        <w:rPr>
          <w:rFonts w:hint="eastAsia"/>
          <w:noProof/>
        </w:rPr>
        <w:drawing>
          <wp:inline distT="0" distB="0" distL="0" distR="0" wp14:anchorId="4D323ED3" wp14:editId="1BA0F6ED">
            <wp:extent cx="4678878" cy="1929064"/>
            <wp:effectExtent l="0" t="0" r="762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20349" cy="1946162"/>
                    </a:xfrm>
                    <a:prstGeom prst="rect">
                      <a:avLst/>
                    </a:prstGeom>
                    <a:noFill/>
                    <a:ln>
                      <a:noFill/>
                    </a:ln>
                  </pic:spPr>
                </pic:pic>
              </a:graphicData>
            </a:graphic>
          </wp:inline>
        </w:drawing>
      </w:r>
    </w:p>
    <w:p w14:paraId="27F2F082" w14:textId="3D0B37B2" w:rsidR="006A0FF4" w:rsidRPr="000C0DD4" w:rsidRDefault="002643EB" w:rsidP="006A0FF4">
      <w:pPr>
        <w:autoSpaceDE w:val="0"/>
        <w:autoSpaceDN w:val="0"/>
        <w:adjustRightInd w:val="0"/>
        <w:snapToGrid w:val="0"/>
        <w:spacing w:beforeLines="30" w:before="72" w:after="120" w:line="60" w:lineRule="atLeast"/>
        <w:rPr>
          <w:lang w:val="en-US"/>
        </w:rPr>
      </w:pPr>
      <w:r>
        <w:rPr>
          <w:lang w:val="en-US"/>
        </w:rPr>
        <w:t>According to the conclusion in RAN1#111, p</w:t>
      </w:r>
      <w:r w:rsidRPr="007B5CDB">
        <w:rPr>
          <w:lang w:val="en-US"/>
        </w:rPr>
        <w:t>hase variation due to constant frequency error within ± 0.1 PPM specified in section 6.4.1 of 38.101-1 does not have impact on the phase continuity requirement</w:t>
      </w:r>
      <w:r>
        <w:rPr>
          <w:lang w:val="en-US"/>
        </w:rPr>
        <w:t>. Therefore, the Doppler frequency fluctuation due to satellite movement (i.e. up to 0.57 ppm/s) only is taken into account below.</w:t>
      </w:r>
    </w:p>
    <w:p w14:paraId="3FC50DDC" w14:textId="5C4DCA2B" w:rsidR="00726C34" w:rsidRPr="00726C34" w:rsidRDefault="00726C34" w:rsidP="00726C34">
      <w:pPr>
        <w:autoSpaceDE w:val="0"/>
        <w:autoSpaceDN w:val="0"/>
        <w:adjustRightInd w:val="0"/>
        <w:snapToGrid w:val="0"/>
        <w:spacing w:beforeLines="30" w:before="72" w:after="120" w:line="60" w:lineRule="atLeast"/>
        <w:rPr>
          <w:lang w:val="en-US" w:eastAsia="ja-JP"/>
        </w:rPr>
      </w:pPr>
      <w:r>
        <w:rPr>
          <w:lang w:val="en-US" w:eastAsia="ja-JP"/>
        </w:rPr>
        <w:t>T</w:t>
      </w:r>
      <w:r w:rsidRPr="00726C34">
        <w:rPr>
          <w:lang w:val="en-US" w:eastAsia="ja-JP"/>
        </w:rPr>
        <w:t>ime and frequency drift</w:t>
      </w:r>
      <w:r>
        <w:rPr>
          <w:lang w:val="en-US" w:eastAsia="ja-JP"/>
        </w:rPr>
        <w:t xml:space="preserve"> of 42 us/s and 0.57 ppm/s</w:t>
      </w:r>
      <w:r w:rsidRPr="00726C34">
        <w:rPr>
          <w:lang w:val="en-US" w:eastAsia="ja-JP"/>
        </w:rPr>
        <w:t xml:space="preserve"> causes the following phase rotation over slot (1ms)</w:t>
      </w:r>
      <w:r w:rsidR="002643EB">
        <w:rPr>
          <w:lang w:val="en-US" w:eastAsia="ja-JP"/>
        </w:rPr>
        <w:t>, respectively</w:t>
      </w:r>
      <w:r>
        <w:rPr>
          <w:lang w:val="en-US" w:eastAsia="ja-JP"/>
        </w:rPr>
        <w:t>.</w:t>
      </w:r>
    </w:p>
    <w:p w14:paraId="05B17F9A" w14:textId="4D33B72E" w:rsidR="00726C34" w:rsidRPr="00726C34" w:rsidRDefault="00726C34" w:rsidP="00726C34">
      <w:pPr>
        <w:autoSpaceDE w:val="0"/>
        <w:autoSpaceDN w:val="0"/>
        <w:adjustRightInd w:val="0"/>
        <w:snapToGrid w:val="0"/>
        <w:spacing w:beforeLines="30" w:before="72" w:after="120" w:line="60" w:lineRule="atLeast"/>
        <w:ind w:firstLineChars="100" w:firstLine="200"/>
        <w:rPr>
          <w:lang w:val="en-US" w:eastAsia="ja-JP"/>
        </w:rPr>
      </w:pPr>
      <w:r w:rsidRPr="00726C34">
        <w:rPr>
          <w:lang w:val="en-US" w:eastAsia="ja-JP"/>
        </w:rPr>
        <w:t xml:space="preserve">Phase rotation due to timing drift (2RB case): </w:t>
      </w:r>
      <m:oMath>
        <m:r>
          <m:rPr>
            <m:sty m:val="p"/>
          </m:rPr>
          <w:rPr>
            <w:rFonts w:ascii="Cambria Math" w:hAnsi="Cambria Math"/>
            <w:lang w:val="en-US" w:eastAsia="ja-JP"/>
          </w:rPr>
          <m:t>2π×</m:t>
        </m:r>
        <m:d>
          <m:dPr>
            <m:ctrlPr>
              <w:rPr>
                <w:rFonts w:ascii="Cambria Math" w:hAnsi="Cambria Math"/>
                <w:lang w:val="en-US" w:eastAsia="ja-JP"/>
              </w:rPr>
            </m:ctrlPr>
          </m:dPr>
          <m:e>
            <m:r>
              <m:rPr>
                <m:sty m:val="p"/>
              </m:rPr>
              <w:rPr>
                <w:rFonts w:ascii="Cambria Math" w:hAnsi="Cambria Math"/>
                <w:lang w:val="en-US" w:eastAsia="ja-JP"/>
              </w:rPr>
              <m:t>1 ms×42μs/s</m:t>
            </m:r>
          </m:e>
        </m:d>
        <m:r>
          <m:rPr>
            <m:sty m:val="p"/>
          </m:rPr>
          <w:rPr>
            <w:rFonts w:ascii="Cambria Math" w:hAnsi="Cambria Math"/>
            <w:lang w:val="en-US" w:eastAsia="ja-JP"/>
          </w:rPr>
          <m:t>×360kHz=0.095 rad=5.4 degree</m:t>
        </m:r>
        <m:r>
          <w:rPr>
            <w:rFonts w:ascii="Cambria Math" w:hAnsi="Cambria Math"/>
            <w:lang w:val="en-US" w:eastAsia="ja-JP"/>
          </w:rPr>
          <m:t xml:space="preserve"> </m:t>
        </m:r>
      </m:oMath>
    </w:p>
    <w:p w14:paraId="6B0B92FA" w14:textId="58739E9A" w:rsidR="00726C34" w:rsidRDefault="00726C34" w:rsidP="00726C34">
      <w:pPr>
        <w:autoSpaceDE w:val="0"/>
        <w:autoSpaceDN w:val="0"/>
        <w:adjustRightInd w:val="0"/>
        <w:snapToGrid w:val="0"/>
        <w:spacing w:beforeLines="30" w:before="72" w:after="120" w:line="60" w:lineRule="atLeast"/>
        <w:ind w:firstLineChars="100" w:firstLine="200"/>
        <w:rPr>
          <w:lang w:val="en-US" w:eastAsia="ja-JP"/>
        </w:rPr>
      </w:pPr>
      <w:r w:rsidRPr="00726C34">
        <w:rPr>
          <w:lang w:val="en-US" w:eastAsia="ja-JP"/>
        </w:rPr>
        <w:t xml:space="preserve">Phase rotation due to frequency drift: </w:t>
      </w:r>
      <m:oMath>
        <m:r>
          <m:rPr>
            <m:sty m:val="p"/>
          </m:rPr>
          <w:rPr>
            <w:rFonts w:ascii="Cambria Math" w:hAnsi="Cambria Math"/>
            <w:lang w:val="en-US" w:eastAsia="ja-JP"/>
          </w:rPr>
          <m:t>2π×0.57 ppm/s ×1 ms=0.00716 rad=0.4 degree</m:t>
        </m:r>
        <m:r>
          <w:rPr>
            <w:rFonts w:ascii="Cambria Math" w:hAnsi="Cambria Math"/>
            <w:lang w:val="en-US" w:eastAsia="ja-JP"/>
          </w:rPr>
          <m:t xml:space="preserve"> </m:t>
        </m:r>
      </m:oMath>
    </w:p>
    <w:p w14:paraId="060EFCEF" w14:textId="6D5B6517" w:rsidR="009E4EF8" w:rsidRPr="00726C34" w:rsidRDefault="00726C34" w:rsidP="00726C34">
      <w:pPr>
        <w:autoSpaceDE w:val="0"/>
        <w:autoSpaceDN w:val="0"/>
        <w:adjustRightInd w:val="0"/>
        <w:snapToGrid w:val="0"/>
        <w:spacing w:beforeLines="30" w:before="72" w:after="120" w:line="60" w:lineRule="atLeast"/>
        <w:rPr>
          <w:lang w:val="en-US" w:eastAsia="ja-JP"/>
        </w:rPr>
      </w:pPr>
      <w:r>
        <w:rPr>
          <w:lang w:val="en-US" w:eastAsia="ja-JP"/>
        </w:rPr>
        <w:t>In total, p</w:t>
      </w:r>
      <w:r w:rsidRPr="00726C34">
        <w:rPr>
          <w:lang w:val="en-US" w:eastAsia="ja-JP"/>
        </w:rPr>
        <w:t xml:space="preserve">hase rotation of 5.8 degree per slot is observed as NTN specific factor. </w:t>
      </w:r>
      <w:r w:rsidR="00E625F2">
        <w:rPr>
          <w:lang w:val="en-US" w:eastAsia="ja-JP"/>
        </w:rPr>
        <w:t xml:space="preserve">The dominant factor is the phase rotation due to timing drift. </w:t>
      </w:r>
      <w:r>
        <w:rPr>
          <w:lang w:val="en-US" w:eastAsia="ja-JP"/>
        </w:rPr>
        <w:t>During 10 slots TDW of DMRS bundling, roughly 60 degree</w:t>
      </w:r>
      <w:r w:rsidR="00ED222D">
        <w:rPr>
          <w:lang w:val="en-US" w:eastAsia="ja-JP"/>
        </w:rPr>
        <w:t>s</w:t>
      </w:r>
      <w:r>
        <w:rPr>
          <w:lang w:val="en-US" w:eastAsia="ja-JP"/>
        </w:rPr>
        <w:t xml:space="preserve"> phase rotation is observed</w:t>
      </w:r>
      <w:r w:rsidR="00FD185A">
        <w:rPr>
          <w:lang w:val="en-US" w:eastAsia="ja-JP"/>
        </w:rPr>
        <w:t xml:space="preserve"> in addition to the phase rotation </w:t>
      </w:r>
      <w:r w:rsidR="00C67FC2">
        <w:rPr>
          <w:lang w:val="en-US" w:eastAsia="ja-JP"/>
        </w:rPr>
        <w:t xml:space="preserve">due to the UE transmitter impairment as </w:t>
      </w:r>
      <w:r w:rsidR="00FD185A">
        <w:rPr>
          <w:lang w:val="en-US" w:eastAsia="ja-JP"/>
        </w:rPr>
        <w:t>in TN (terrestrial network)</w:t>
      </w:r>
      <w:r>
        <w:rPr>
          <w:lang w:val="en-US" w:eastAsia="ja-JP"/>
        </w:rPr>
        <w:t xml:space="preserve">. </w:t>
      </w:r>
      <w:r w:rsidRPr="00726C34">
        <w:rPr>
          <w:lang w:val="en-US" w:eastAsia="ja-JP"/>
        </w:rPr>
        <w:t xml:space="preserve">Considering other (non-NTN specific) factors of phase error, updating </w:t>
      </w:r>
      <w:r w:rsidR="00ED222D">
        <w:rPr>
          <w:lang w:val="en-US" w:eastAsia="ja-JP"/>
        </w:rPr>
        <w:t xml:space="preserve">especially </w:t>
      </w:r>
      <w:r w:rsidRPr="00726C34">
        <w:rPr>
          <w:lang w:val="en-US" w:eastAsia="ja-JP"/>
        </w:rPr>
        <w:t xml:space="preserve">time pre-compensation during TDW might be necessary to satisfy the requirement of maximum allowable phase difference. </w:t>
      </w:r>
    </w:p>
    <w:p w14:paraId="69CC148E" w14:textId="77777777" w:rsidR="009E4EF8" w:rsidRDefault="009E4EF8" w:rsidP="00302369">
      <w:pPr>
        <w:autoSpaceDE w:val="0"/>
        <w:autoSpaceDN w:val="0"/>
        <w:adjustRightInd w:val="0"/>
        <w:snapToGrid w:val="0"/>
        <w:spacing w:beforeLines="30" w:before="72" w:after="120" w:line="60" w:lineRule="atLeast"/>
        <w:rPr>
          <w:lang w:val="nl-NL" w:eastAsia="ja-JP"/>
        </w:rPr>
      </w:pPr>
    </w:p>
    <w:p w14:paraId="6F8E34E4" w14:textId="35B6CCB3" w:rsidR="00D33091" w:rsidRPr="004714AC" w:rsidRDefault="009E4EF8" w:rsidP="00302369">
      <w:pPr>
        <w:autoSpaceDE w:val="0"/>
        <w:autoSpaceDN w:val="0"/>
        <w:adjustRightInd w:val="0"/>
        <w:snapToGrid w:val="0"/>
        <w:spacing w:beforeLines="30" w:before="72" w:after="120" w:line="60" w:lineRule="atLeast"/>
        <w:rPr>
          <w:lang w:eastAsia="ja-JP"/>
        </w:rPr>
      </w:pPr>
      <w:r>
        <w:rPr>
          <w:lang w:val="nl-NL" w:eastAsia="ja-JP"/>
        </w:rPr>
        <w:t>As discussed above, how often the timing</w:t>
      </w:r>
      <w:r w:rsidRPr="00B01722">
        <w:rPr>
          <w:lang w:val="nl-NL" w:eastAsia="ja-JP"/>
        </w:rPr>
        <w:t xml:space="preserve"> </w:t>
      </w:r>
      <w:r>
        <w:rPr>
          <w:lang w:val="nl-NL" w:eastAsia="ja-JP"/>
        </w:rPr>
        <w:t xml:space="preserve">components, </w:t>
      </w:r>
      <m:oMath>
        <m:sSubSup>
          <m:sSubSupPr>
            <m:ctrlPr>
              <w:rPr>
                <w:rFonts w:ascii="Cambria Math" w:eastAsia="ＭＳ Ｐゴシック" w:hAnsi="Cambria Math" w:cs="ＭＳ Ｐゴシック"/>
                <w:i/>
                <w:sz w:val="24"/>
                <w:szCs w:val="24"/>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common</m:t>
            </m:r>
          </m:sup>
        </m:sSubSup>
        <m:r>
          <w:rPr>
            <w:rFonts w:ascii="Cambria Math" w:hAnsi="Cambria Math"/>
            <w:lang w:val="sv-SE"/>
          </w:rPr>
          <m:t>+</m:t>
        </m:r>
        <m:sSubSup>
          <m:sSubSupPr>
            <m:ctrlPr>
              <w:rPr>
                <w:rFonts w:ascii="Cambria Math" w:eastAsia="ＭＳ Ｐゴシック" w:hAnsi="Cambria Math" w:cs="ＭＳ Ｐゴシック"/>
                <w:i/>
                <w:sz w:val="24"/>
                <w:szCs w:val="24"/>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UE</m:t>
            </m:r>
          </m:sup>
        </m:sSubSup>
        <m:r>
          <w:rPr>
            <w:rFonts w:ascii="Cambria Math" w:eastAsia="ＭＳ Ｐゴシック" w:hAnsi="Cambria Math" w:cs="ＭＳ Ｐゴシック"/>
            <w:sz w:val="24"/>
            <w:szCs w:val="24"/>
          </w:rPr>
          <m:t>,</m:t>
        </m:r>
      </m:oMath>
      <w:r>
        <w:rPr>
          <w:lang w:val="nl-NL" w:eastAsia="ja-JP"/>
        </w:rPr>
        <w:t xml:space="preserve"> needs to be updated to satisfy the accuracy requirement depends on the latitude of the satellite. </w:t>
      </w:r>
      <w:r w:rsidR="00677614">
        <w:rPr>
          <w:lang w:val="nl-NL" w:eastAsia="ja-JP"/>
        </w:rPr>
        <w:t xml:space="preserve">Based on the </w:t>
      </w:r>
      <w:r>
        <w:rPr>
          <w:lang w:val="nl-NL" w:eastAsia="ja-JP"/>
        </w:rPr>
        <w:t>UE implementation</w:t>
      </w:r>
      <w:r w:rsidR="00677614">
        <w:rPr>
          <w:lang w:val="nl-NL" w:eastAsia="ja-JP"/>
        </w:rPr>
        <w:t>,</w:t>
      </w:r>
      <w:r>
        <w:rPr>
          <w:lang w:val="nl-NL" w:eastAsia="ja-JP"/>
        </w:rPr>
        <w:t xml:space="preserve"> the timing is updated according to the satellite movement. </w:t>
      </w:r>
      <w:r w:rsidR="004714AC">
        <w:rPr>
          <w:lang w:val="en-US" w:eastAsia="ja-JP"/>
        </w:rPr>
        <w:t xml:space="preserve">For phase drift caused by satellite movement, </w:t>
      </w:r>
      <w:r w:rsidR="00677614">
        <w:rPr>
          <w:lang w:val="en-US" w:eastAsia="ja-JP"/>
        </w:rPr>
        <w:t xml:space="preserve">there are various ways of the realization, </w:t>
      </w:r>
      <w:r w:rsidR="00ED222D">
        <w:rPr>
          <w:lang w:val="en-US" w:eastAsia="ja-JP"/>
        </w:rPr>
        <w:t xml:space="preserve">e.g. </w:t>
      </w:r>
      <w:r w:rsidR="00ED222D" w:rsidRPr="00726C34">
        <w:rPr>
          <w:lang w:val="en-US" w:eastAsia="ja-JP"/>
        </w:rPr>
        <w:t>Time/frequency shift constantly changed on every symbol without abrupt phase changes</w:t>
      </w:r>
      <w:r w:rsidR="00ED222D">
        <w:rPr>
          <w:lang w:val="en-US" w:eastAsia="ja-JP"/>
        </w:rPr>
        <w:t>, segm</w:t>
      </w:r>
      <w:r w:rsidR="00726C34" w:rsidRPr="00726C34">
        <w:rPr>
          <w:lang w:val="en-US" w:eastAsia="ja-JP"/>
        </w:rPr>
        <w:t>ented pre-compensation without carrier phase jump</w:t>
      </w:r>
      <w:r w:rsidR="00065B56">
        <w:rPr>
          <w:lang w:val="en-US" w:eastAsia="ja-JP"/>
        </w:rPr>
        <w:t xml:space="preserve"> </w:t>
      </w:r>
      <w:r w:rsidR="00065B56">
        <w:rPr>
          <w:lang w:val="en-US" w:eastAsia="ja-JP"/>
        </w:rPr>
        <w:fldChar w:fldCharType="begin"/>
      </w:r>
      <w:r w:rsidR="00065B56">
        <w:rPr>
          <w:lang w:val="en-US" w:eastAsia="ja-JP"/>
        </w:rPr>
        <w:instrText xml:space="preserve"> REF _Ref117892543 \r \h </w:instrText>
      </w:r>
      <w:r w:rsidR="00065B56">
        <w:rPr>
          <w:lang w:val="en-US" w:eastAsia="ja-JP"/>
        </w:rPr>
      </w:r>
      <w:r w:rsidR="00065B56">
        <w:rPr>
          <w:lang w:val="en-US" w:eastAsia="ja-JP"/>
        </w:rPr>
        <w:fldChar w:fldCharType="separate"/>
      </w:r>
      <w:r w:rsidR="00065B56">
        <w:rPr>
          <w:lang w:val="en-US" w:eastAsia="ja-JP"/>
        </w:rPr>
        <w:t>[3]</w:t>
      </w:r>
      <w:r w:rsidR="00065B56">
        <w:rPr>
          <w:lang w:val="en-US" w:eastAsia="ja-JP"/>
        </w:rPr>
        <w:fldChar w:fldCharType="end"/>
      </w:r>
      <w:r w:rsidR="00065B56">
        <w:rPr>
          <w:lang w:val="en-US" w:eastAsia="ja-JP"/>
        </w:rPr>
        <w:fldChar w:fldCharType="begin"/>
      </w:r>
      <w:r w:rsidR="00065B56">
        <w:rPr>
          <w:lang w:val="en-US" w:eastAsia="ja-JP"/>
        </w:rPr>
        <w:instrText xml:space="preserve"> REF _Ref118284905 \r \h </w:instrText>
      </w:r>
      <w:r w:rsidR="00065B56">
        <w:rPr>
          <w:lang w:val="en-US" w:eastAsia="ja-JP"/>
        </w:rPr>
      </w:r>
      <w:r w:rsidR="00065B56">
        <w:rPr>
          <w:lang w:val="en-US" w:eastAsia="ja-JP"/>
        </w:rPr>
        <w:fldChar w:fldCharType="separate"/>
      </w:r>
      <w:r w:rsidR="00065B56">
        <w:rPr>
          <w:lang w:val="en-US" w:eastAsia="ja-JP"/>
        </w:rPr>
        <w:t>[4]</w:t>
      </w:r>
      <w:r w:rsidR="00065B56">
        <w:rPr>
          <w:lang w:val="en-US" w:eastAsia="ja-JP"/>
        </w:rPr>
        <w:fldChar w:fldCharType="end"/>
      </w:r>
      <w:r w:rsidR="00ED222D">
        <w:rPr>
          <w:lang w:val="en-US" w:eastAsia="ja-JP"/>
        </w:rPr>
        <w:t xml:space="preserve">. </w:t>
      </w:r>
    </w:p>
    <w:p w14:paraId="6BCB41B3" w14:textId="42D2AADA" w:rsidR="00C52590" w:rsidRDefault="00A66A68" w:rsidP="00B47F12">
      <w:pPr>
        <w:autoSpaceDE w:val="0"/>
        <w:autoSpaceDN w:val="0"/>
        <w:adjustRightInd w:val="0"/>
        <w:snapToGrid w:val="0"/>
        <w:spacing w:beforeLines="30" w:before="72" w:after="120" w:line="60" w:lineRule="atLeast"/>
        <w:rPr>
          <w:lang w:eastAsia="en-GB"/>
        </w:rPr>
      </w:pPr>
      <w:r>
        <w:rPr>
          <w:lang w:eastAsia="ja-JP"/>
        </w:rPr>
        <w:t xml:space="preserve">For DMRS bundling, </w:t>
      </w:r>
      <w:r>
        <w:rPr>
          <w:rFonts w:hint="eastAsia"/>
          <w:lang w:eastAsia="ja-JP"/>
        </w:rPr>
        <w:t>U</w:t>
      </w:r>
      <w:r>
        <w:rPr>
          <w:lang w:eastAsia="ja-JP"/>
        </w:rPr>
        <w:t>E report its TDW</w:t>
      </w:r>
      <w:r w:rsidR="00B60F0B">
        <w:rPr>
          <w:lang w:eastAsia="ja-JP"/>
        </w:rPr>
        <w:t xml:space="preserve"> capability</w:t>
      </w:r>
      <w:r>
        <w:rPr>
          <w:lang w:eastAsia="ja-JP"/>
        </w:rPr>
        <w:t xml:space="preserve">, i.e. </w:t>
      </w:r>
      <w:r w:rsidRPr="00D028D0">
        <w:rPr>
          <w:lang w:eastAsia="ja-JP"/>
        </w:rPr>
        <w:t xml:space="preserve">the maximum duration during which UE is able to maintain power consistency and phase continuity </w:t>
      </w:r>
      <w:r w:rsidR="0081690B">
        <w:rPr>
          <w:lang w:eastAsia="ja-JP"/>
        </w:rPr>
        <w:t xml:space="preserve">for </w:t>
      </w:r>
      <w:r w:rsidRPr="00D028D0">
        <w:rPr>
          <w:lang w:eastAsia="ja-JP"/>
        </w:rPr>
        <w:t>support</w:t>
      </w:r>
      <w:r w:rsidR="00956A2A">
        <w:rPr>
          <w:lang w:eastAsia="ja-JP"/>
        </w:rPr>
        <w:t>ing</w:t>
      </w:r>
      <w:r w:rsidRPr="00D028D0">
        <w:rPr>
          <w:lang w:eastAsia="ja-JP"/>
        </w:rPr>
        <w:t xml:space="preserve"> DM-RS bundling</w:t>
      </w:r>
      <w:r w:rsidR="00956A2A">
        <w:rPr>
          <w:lang w:eastAsia="ja-JP"/>
        </w:rPr>
        <w:t xml:space="preserve"> at </w:t>
      </w:r>
      <w:proofErr w:type="spellStart"/>
      <w:r w:rsidR="00956A2A">
        <w:rPr>
          <w:lang w:eastAsia="ja-JP"/>
        </w:rPr>
        <w:t>gNB</w:t>
      </w:r>
      <w:proofErr w:type="spellEnd"/>
      <w:r>
        <w:rPr>
          <w:lang w:eastAsia="ja-JP"/>
        </w:rPr>
        <w:t>, as UE capability, e.g. considering the UE transmitter impairment</w:t>
      </w:r>
      <w:r w:rsidR="00B60F0B">
        <w:rPr>
          <w:lang w:eastAsia="ja-JP"/>
        </w:rPr>
        <w:t xml:space="preserve"> such as</w:t>
      </w:r>
      <w:r w:rsidR="00B60F0B">
        <w:rPr>
          <w:lang w:val="nl-NL" w:eastAsia="ja-JP"/>
        </w:rPr>
        <w:t xml:space="preserve"> PA and oscillator</w:t>
      </w:r>
      <w:r>
        <w:rPr>
          <w:lang w:eastAsia="ja-JP"/>
        </w:rPr>
        <w:t xml:space="preserve">. </w:t>
      </w:r>
      <w:r>
        <w:rPr>
          <w:lang w:val="nl-NL" w:eastAsia="ja-JP"/>
        </w:rPr>
        <w:t>N</w:t>
      </w:r>
      <w:r w:rsidR="00C139D5">
        <w:rPr>
          <w:lang w:val="nl-NL" w:eastAsia="ja-JP"/>
        </w:rPr>
        <w:t>ominal TDW and actual TDW are defined</w:t>
      </w:r>
      <w:r>
        <w:rPr>
          <w:lang w:val="nl-NL" w:eastAsia="ja-JP"/>
        </w:rPr>
        <w:t xml:space="preserve"> in Rel.17</w:t>
      </w:r>
      <w:r w:rsidR="00C139D5">
        <w:rPr>
          <w:lang w:val="nl-NL" w:eastAsia="ja-JP"/>
        </w:rPr>
        <w:t xml:space="preserve">. Nominal TDW is </w:t>
      </w:r>
      <w:r w:rsidR="00FF28AA">
        <w:rPr>
          <w:lang w:val="nl-NL" w:eastAsia="ja-JP"/>
        </w:rPr>
        <w:t xml:space="preserve">semi-statically </w:t>
      </w:r>
      <w:r w:rsidR="00C139D5">
        <w:rPr>
          <w:lang w:val="nl-NL" w:eastAsia="ja-JP"/>
        </w:rPr>
        <w:t xml:space="preserve">configured by gNB </w:t>
      </w:r>
      <w:r w:rsidR="008E449F">
        <w:rPr>
          <w:lang w:val="nl-NL" w:eastAsia="ja-JP"/>
        </w:rPr>
        <w:t xml:space="preserve">e.g. </w:t>
      </w:r>
      <w:r w:rsidR="00C139D5">
        <w:rPr>
          <w:lang w:val="nl-NL" w:eastAsia="ja-JP"/>
        </w:rPr>
        <w:t xml:space="preserve">based on </w:t>
      </w:r>
      <w:r w:rsidR="008E449F">
        <w:rPr>
          <w:lang w:val="nl-NL" w:eastAsia="ja-JP"/>
        </w:rPr>
        <w:t xml:space="preserve">reported </w:t>
      </w:r>
      <w:r w:rsidR="00C139D5">
        <w:rPr>
          <w:lang w:val="nl-NL" w:eastAsia="ja-JP"/>
        </w:rPr>
        <w:t xml:space="preserve">UE capability. </w:t>
      </w:r>
      <w:r w:rsidR="00C139D5" w:rsidRPr="000D2E94">
        <w:rPr>
          <w:lang w:eastAsia="en-GB"/>
        </w:rPr>
        <w:t>A nominal TDW consists of one or multiple actual TDWs.</w:t>
      </w:r>
      <w:r w:rsidR="00C139D5" w:rsidRPr="00C139D5">
        <w:rPr>
          <w:lang w:eastAsia="en-GB"/>
        </w:rPr>
        <w:t xml:space="preserve"> </w:t>
      </w:r>
      <w:r w:rsidR="00C139D5" w:rsidRPr="000D2E94">
        <w:rPr>
          <w:lang w:eastAsia="en-GB"/>
        </w:rPr>
        <w:t>Events, which cause power consistency and phase continuity not to be maintained within the nominal TDW, are defined</w:t>
      </w:r>
      <w:r w:rsidR="00C139D5">
        <w:rPr>
          <w:lang w:eastAsia="en-GB"/>
        </w:rPr>
        <w:t>, e.g. frequency hopping, timing adjustment in response to TA command.</w:t>
      </w:r>
      <w:r w:rsidR="00C139D5" w:rsidRPr="000D2E94">
        <w:rPr>
          <w:lang w:eastAsia="en-GB"/>
        </w:rPr>
        <w:t xml:space="preserve"> </w:t>
      </w:r>
    </w:p>
    <w:p w14:paraId="37919F75" w14:textId="766BFB05" w:rsidR="00A66A68" w:rsidRDefault="00201464" w:rsidP="00A66A68">
      <w:pPr>
        <w:autoSpaceDE w:val="0"/>
        <w:autoSpaceDN w:val="0"/>
        <w:adjustRightInd w:val="0"/>
        <w:snapToGrid w:val="0"/>
        <w:spacing w:beforeLines="30" w:before="72" w:after="120" w:line="60" w:lineRule="atLeast"/>
        <w:rPr>
          <w:lang w:val="nl-NL" w:eastAsia="ja-JP"/>
        </w:rPr>
      </w:pPr>
      <w:r>
        <w:rPr>
          <w:lang w:val="nl-NL" w:eastAsia="ja-JP"/>
        </w:rPr>
        <w:lastRenderedPageBreak/>
        <w:t xml:space="preserve">Based on the above discussions, </w:t>
      </w:r>
      <w:r w:rsidR="000844F7">
        <w:rPr>
          <w:lang w:val="nl-NL" w:eastAsia="ja-JP"/>
        </w:rPr>
        <w:t xml:space="preserve">the </w:t>
      </w:r>
      <w:r>
        <w:rPr>
          <w:lang w:val="nl-NL" w:eastAsia="ja-JP"/>
        </w:rPr>
        <w:t xml:space="preserve">reporting TDW capability </w:t>
      </w:r>
      <w:r w:rsidR="00FB35B0">
        <w:rPr>
          <w:lang w:val="nl-NL" w:eastAsia="ja-JP"/>
        </w:rPr>
        <w:t xml:space="preserve">length depends on whether </w:t>
      </w:r>
      <w:r>
        <w:rPr>
          <w:lang w:val="nl-NL" w:eastAsia="ja-JP"/>
        </w:rPr>
        <w:t>UE transmitter inpairments, timing drift due to the satellite movement and phase drift due to the satellite movement</w:t>
      </w:r>
      <w:r w:rsidR="00FB35B0">
        <w:rPr>
          <w:lang w:val="nl-NL" w:eastAsia="ja-JP"/>
        </w:rPr>
        <w:t xml:space="preserve"> are taken into account in a TDW</w:t>
      </w:r>
      <w:r>
        <w:rPr>
          <w:lang w:val="nl-NL" w:eastAsia="ja-JP"/>
        </w:rPr>
        <w:t xml:space="preserve">. </w:t>
      </w:r>
      <w:r w:rsidR="004475BE">
        <w:rPr>
          <w:lang w:val="nl-NL" w:eastAsia="ja-JP"/>
        </w:rPr>
        <w:t xml:space="preserve">UE transmitter impairments always need to be taken into account but the other two are taken into account </w:t>
      </w:r>
      <w:r w:rsidR="006E0E0E">
        <w:rPr>
          <w:lang w:val="nl-NL" w:eastAsia="ja-JP"/>
        </w:rPr>
        <w:t xml:space="preserve">or not </w:t>
      </w:r>
      <w:r w:rsidR="00E4471A">
        <w:rPr>
          <w:lang w:val="nl-NL" w:eastAsia="ja-JP"/>
        </w:rPr>
        <w:t xml:space="preserve">in a TDW </w:t>
      </w:r>
      <w:r w:rsidR="004475BE">
        <w:rPr>
          <w:lang w:val="nl-NL" w:eastAsia="ja-JP"/>
        </w:rPr>
        <w:t xml:space="preserve">are the specification design choices. </w:t>
      </w:r>
      <w:r w:rsidR="00475766">
        <w:rPr>
          <w:lang w:val="nl-NL" w:eastAsia="ja-JP"/>
        </w:rPr>
        <w:t xml:space="preserve">The possibility of reporting TDW capability is summarized </w:t>
      </w:r>
      <w:r w:rsidR="00762B40">
        <w:rPr>
          <w:lang w:val="nl-NL" w:eastAsia="ja-JP"/>
        </w:rPr>
        <w:t xml:space="preserve">in </w:t>
      </w:r>
      <w:r w:rsidR="00762B40">
        <w:rPr>
          <w:lang w:val="nl-NL" w:eastAsia="ja-JP"/>
        </w:rPr>
        <w:fldChar w:fldCharType="begin"/>
      </w:r>
      <w:r w:rsidR="00762B40">
        <w:rPr>
          <w:lang w:val="nl-NL" w:eastAsia="ja-JP"/>
        </w:rPr>
        <w:instrText xml:space="preserve"> REF _Ref127449831 \h </w:instrText>
      </w:r>
      <w:r w:rsidR="00762B40">
        <w:rPr>
          <w:lang w:val="nl-NL" w:eastAsia="ja-JP"/>
        </w:rPr>
      </w:r>
      <w:r w:rsidR="00762B40">
        <w:rPr>
          <w:lang w:val="nl-NL" w:eastAsia="ja-JP"/>
        </w:rPr>
        <w:fldChar w:fldCharType="separate"/>
      </w:r>
      <w:r w:rsidR="00762B40">
        <w:t xml:space="preserve">Table </w:t>
      </w:r>
      <w:r w:rsidR="00762B40">
        <w:rPr>
          <w:noProof/>
        </w:rPr>
        <w:t>4</w:t>
      </w:r>
      <w:r w:rsidR="00762B40">
        <w:rPr>
          <w:lang w:val="nl-NL" w:eastAsia="ja-JP"/>
        </w:rPr>
        <w:fldChar w:fldCharType="end"/>
      </w:r>
      <w:r w:rsidR="00A66A68">
        <w:rPr>
          <w:lang w:val="nl-NL" w:eastAsia="ja-JP"/>
        </w:rPr>
        <w:t xml:space="preserve">. </w:t>
      </w:r>
    </w:p>
    <w:p w14:paraId="5FC7A5F7" w14:textId="60B36BD3" w:rsidR="00762B40" w:rsidRDefault="00762B40" w:rsidP="00762B40">
      <w:pPr>
        <w:pStyle w:val="ac"/>
        <w:jc w:val="center"/>
        <w:rPr>
          <w:lang w:val="nl-NL" w:eastAsia="ja-JP"/>
        </w:rPr>
      </w:pPr>
      <w:bookmarkStart w:id="11" w:name="_Ref127449831"/>
      <w:r>
        <w:t xml:space="preserve">Table </w:t>
      </w:r>
      <w:r>
        <w:fldChar w:fldCharType="begin"/>
      </w:r>
      <w:r>
        <w:instrText xml:space="preserve"> SEQ Table \* ARABIC </w:instrText>
      </w:r>
      <w:r>
        <w:fldChar w:fldCharType="separate"/>
      </w:r>
      <w:r>
        <w:rPr>
          <w:noProof/>
        </w:rPr>
        <w:t>4</w:t>
      </w:r>
      <w:r>
        <w:fldChar w:fldCharType="end"/>
      </w:r>
      <w:bookmarkEnd w:id="11"/>
      <w:r>
        <w:t xml:space="preserve"> </w:t>
      </w:r>
      <w:r w:rsidR="00597F34">
        <w:t xml:space="preserve">The reporting </w:t>
      </w:r>
      <w:r>
        <w:t>TDW capability options for DMRS bundling in NTN</w:t>
      </w:r>
    </w:p>
    <w:tbl>
      <w:tblPr>
        <w:tblStyle w:val="afc"/>
        <w:tblW w:w="0" w:type="auto"/>
        <w:tblCellMar>
          <w:left w:w="28" w:type="dxa"/>
          <w:right w:w="28" w:type="dxa"/>
        </w:tblCellMar>
        <w:tblLook w:val="04A0" w:firstRow="1" w:lastRow="0" w:firstColumn="1" w:lastColumn="0" w:noHBand="0" w:noVBand="1"/>
      </w:tblPr>
      <w:tblGrid>
        <w:gridCol w:w="988"/>
        <w:gridCol w:w="2551"/>
        <w:gridCol w:w="3119"/>
        <w:gridCol w:w="2972"/>
      </w:tblGrid>
      <w:tr w:rsidR="00762B40" w:rsidRPr="002A0CD8" w14:paraId="64FE053D" w14:textId="77777777" w:rsidTr="001F42A6">
        <w:tc>
          <w:tcPr>
            <w:tcW w:w="988" w:type="dxa"/>
          </w:tcPr>
          <w:p w14:paraId="0BDEC0AC" w14:textId="77777777" w:rsidR="00762B40" w:rsidRPr="002A0CD8" w:rsidRDefault="00762B40" w:rsidP="00637515">
            <w:pPr>
              <w:autoSpaceDE w:val="0"/>
              <w:autoSpaceDN w:val="0"/>
              <w:adjustRightInd w:val="0"/>
              <w:snapToGrid w:val="0"/>
              <w:spacing w:beforeLines="30" w:before="72" w:after="120" w:line="60" w:lineRule="atLeast"/>
              <w:rPr>
                <w:lang w:val="nl-NL" w:eastAsia="ja-JP"/>
              </w:rPr>
            </w:pPr>
          </w:p>
        </w:tc>
        <w:tc>
          <w:tcPr>
            <w:tcW w:w="2551" w:type="dxa"/>
          </w:tcPr>
          <w:p w14:paraId="7B92346A" w14:textId="50BF2FB8" w:rsidR="00762B40" w:rsidRPr="002A0CD8" w:rsidRDefault="00762B40" w:rsidP="00065B56">
            <w:pPr>
              <w:autoSpaceDE w:val="0"/>
              <w:autoSpaceDN w:val="0"/>
              <w:adjustRightInd w:val="0"/>
              <w:snapToGrid w:val="0"/>
              <w:spacing w:beforeLines="30" w:before="72" w:after="120" w:line="60" w:lineRule="atLeast"/>
              <w:jc w:val="center"/>
              <w:rPr>
                <w:lang w:val="nl-NL" w:eastAsia="ja-JP"/>
              </w:rPr>
            </w:pPr>
            <w:r w:rsidRPr="002A0CD8">
              <w:rPr>
                <w:lang w:val="nl-NL" w:eastAsia="ja-JP"/>
              </w:rPr>
              <w:t>UE transmitter impairment</w:t>
            </w:r>
            <w:r w:rsidR="004714AC">
              <w:rPr>
                <w:lang w:val="nl-NL" w:eastAsia="ja-JP"/>
              </w:rPr>
              <w:t>s</w:t>
            </w:r>
          </w:p>
        </w:tc>
        <w:tc>
          <w:tcPr>
            <w:tcW w:w="3119" w:type="dxa"/>
          </w:tcPr>
          <w:p w14:paraId="32F1AD9C" w14:textId="6D7BD469" w:rsidR="00762B40" w:rsidRPr="002A0CD8" w:rsidRDefault="00762B40" w:rsidP="00065B56">
            <w:pPr>
              <w:autoSpaceDE w:val="0"/>
              <w:autoSpaceDN w:val="0"/>
              <w:adjustRightInd w:val="0"/>
              <w:snapToGrid w:val="0"/>
              <w:spacing w:beforeLines="30" w:before="72" w:after="120" w:line="60" w:lineRule="atLeast"/>
              <w:jc w:val="center"/>
              <w:rPr>
                <w:lang w:val="nl-NL" w:eastAsia="ja-JP"/>
              </w:rPr>
            </w:pPr>
            <w:r>
              <w:rPr>
                <w:rFonts w:hint="eastAsia"/>
                <w:lang w:val="nl-NL" w:eastAsia="ja-JP"/>
              </w:rPr>
              <w:t>T</w:t>
            </w:r>
            <w:r>
              <w:rPr>
                <w:lang w:val="nl-NL" w:eastAsia="ja-JP"/>
              </w:rPr>
              <w:t xml:space="preserve">iming </w:t>
            </w:r>
            <w:r w:rsidR="00291C2B">
              <w:rPr>
                <w:lang w:val="nl-NL" w:eastAsia="ja-JP"/>
              </w:rPr>
              <w:t>drift due to satellite movement</w:t>
            </w:r>
          </w:p>
        </w:tc>
        <w:tc>
          <w:tcPr>
            <w:tcW w:w="2972" w:type="dxa"/>
          </w:tcPr>
          <w:p w14:paraId="7C9E111C" w14:textId="4290BD20" w:rsidR="00762B40" w:rsidRPr="00762B40" w:rsidRDefault="00291C2B" w:rsidP="00065B56">
            <w:pPr>
              <w:autoSpaceDE w:val="0"/>
              <w:autoSpaceDN w:val="0"/>
              <w:adjustRightInd w:val="0"/>
              <w:snapToGrid w:val="0"/>
              <w:spacing w:beforeLines="30" w:before="72" w:after="120" w:line="60" w:lineRule="atLeast"/>
              <w:jc w:val="center"/>
              <w:rPr>
                <w:lang w:val="nl-NL" w:eastAsia="ja-JP"/>
              </w:rPr>
            </w:pPr>
            <w:r>
              <w:rPr>
                <w:lang w:val="nl-NL" w:eastAsia="ja-JP"/>
              </w:rPr>
              <w:t xml:space="preserve">Phase drift due to satellite movement </w:t>
            </w:r>
          </w:p>
        </w:tc>
      </w:tr>
      <w:tr w:rsidR="00762B40" w:rsidRPr="002A0CD8" w14:paraId="1F574E49" w14:textId="77777777" w:rsidTr="001F42A6">
        <w:tc>
          <w:tcPr>
            <w:tcW w:w="988" w:type="dxa"/>
          </w:tcPr>
          <w:p w14:paraId="37495961" w14:textId="77777777" w:rsidR="00762B40" w:rsidRPr="002A0CD8" w:rsidRDefault="00762B40" w:rsidP="00637515">
            <w:pPr>
              <w:autoSpaceDE w:val="0"/>
              <w:autoSpaceDN w:val="0"/>
              <w:adjustRightInd w:val="0"/>
              <w:snapToGrid w:val="0"/>
              <w:spacing w:beforeLines="30" w:before="72" w:after="120" w:line="60" w:lineRule="atLeast"/>
              <w:rPr>
                <w:lang w:val="nl-NL" w:eastAsia="ja-JP"/>
              </w:rPr>
            </w:pPr>
            <w:r w:rsidRPr="002A0CD8">
              <w:rPr>
                <w:rFonts w:hint="eastAsia"/>
                <w:lang w:val="nl-NL" w:eastAsia="ja-JP"/>
              </w:rPr>
              <w:t>O</w:t>
            </w:r>
            <w:r w:rsidRPr="002A0CD8">
              <w:rPr>
                <w:lang w:val="nl-NL" w:eastAsia="ja-JP"/>
              </w:rPr>
              <w:t>ption 1</w:t>
            </w:r>
          </w:p>
        </w:tc>
        <w:tc>
          <w:tcPr>
            <w:tcW w:w="2551" w:type="dxa"/>
          </w:tcPr>
          <w:p w14:paraId="13F6AE6A" w14:textId="6CB3FD89" w:rsidR="00762B40" w:rsidRPr="002A0CD8" w:rsidRDefault="00762B40" w:rsidP="00637515">
            <w:pPr>
              <w:autoSpaceDE w:val="0"/>
              <w:autoSpaceDN w:val="0"/>
              <w:adjustRightInd w:val="0"/>
              <w:snapToGrid w:val="0"/>
              <w:spacing w:beforeLines="30" w:before="72" w:after="120" w:line="60" w:lineRule="atLeast"/>
              <w:jc w:val="center"/>
              <w:rPr>
                <w:lang w:val="nl-NL" w:eastAsia="ja-JP"/>
              </w:rPr>
            </w:pPr>
            <w:r>
              <w:rPr>
                <w:rFonts w:hint="eastAsia"/>
                <w:lang w:val="nl-NL" w:eastAsia="ja-JP"/>
              </w:rPr>
              <w:t>C</w:t>
            </w:r>
            <w:r>
              <w:rPr>
                <w:lang w:val="nl-NL" w:eastAsia="ja-JP"/>
              </w:rPr>
              <w:t>onsidered</w:t>
            </w:r>
            <w:r w:rsidR="006E0250">
              <w:rPr>
                <w:lang w:val="nl-NL" w:eastAsia="ja-JP"/>
              </w:rPr>
              <w:t xml:space="preserve"> in a TDW</w:t>
            </w:r>
          </w:p>
        </w:tc>
        <w:tc>
          <w:tcPr>
            <w:tcW w:w="3119" w:type="dxa"/>
          </w:tcPr>
          <w:p w14:paraId="798DD99E" w14:textId="4AA12C59" w:rsidR="00762B40" w:rsidRPr="002A0CD8" w:rsidRDefault="00762B40" w:rsidP="00637515">
            <w:pPr>
              <w:autoSpaceDE w:val="0"/>
              <w:autoSpaceDN w:val="0"/>
              <w:adjustRightInd w:val="0"/>
              <w:snapToGrid w:val="0"/>
              <w:spacing w:beforeLines="30" w:before="72" w:after="120" w:line="60" w:lineRule="atLeast"/>
              <w:jc w:val="center"/>
              <w:rPr>
                <w:lang w:val="nl-NL" w:eastAsia="ja-JP"/>
              </w:rPr>
            </w:pPr>
            <w:r>
              <w:rPr>
                <w:lang w:val="nl-NL" w:eastAsia="ja-JP"/>
              </w:rPr>
              <w:t>Not considered</w:t>
            </w:r>
          </w:p>
        </w:tc>
        <w:tc>
          <w:tcPr>
            <w:tcW w:w="2972" w:type="dxa"/>
          </w:tcPr>
          <w:p w14:paraId="51E27CAE" w14:textId="1C9FDA78" w:rsidR="00762B40" w:rsidRPr="002A0CD8" w:rsidRDefault="00762B40" w:rsidP="00637515">
            <w:pPr>
              <w:autoSpaceDE w:val="0"/>
              <w:autoSpaceDN w:val="0"/>
              <w:adjustRightInd w:val="0"/>
              <w:snapToGrid w:val="0"/>
              <w:spacing w:beforeLines="30" w:before="72" w:after="120" w:line="60" w:lineRule="atLeast"/>
              <w:jc w:val="center"/>
              <w:rPr>
                <w:lang w:val="nl-NL" w:eastAsia="ja-JP"/>
              </w:rPr>
            </w:pPr>
            <w:r>
              <w:rPr>
                <w:lang w:val="nl-NL" w:eastAsia="ja-JP"/>
              </w:rPr>
              <w:t>Not considered</w:t>
            </w:r>
          </w:p>
        </w:tc>
      </w:tr>
      <w:tr w:rsidR="00762B40" w:rsidRPr="002A0CD8" w14:paraId="1C1BCCBC" w14:textId="77777777" w:rsidTr="001F42A6">
        <w:tc>
          <w:tcPr>
            <w:tcW w:w="988" w:type="dxa"/>
          </w:tcPr>
          <w:p w14:paraId="46441C6D" w14:textId="77777777" w:rsidR="00762B40" w:rsidRPr="002A0CD8" w:rsidRDefault="00762B40" w:rsidP="00637515">
            <w:pPr>
              <w:autoSpaceDE w:val="0"/>
              <w:autoSpaceDN w:val="0"/>
              <w:adjustRightInd w:val="0"/>
              <w:snapToGrid w:val="0"/>
              <w:spacing w:beforeLines="30" w:before="72" w:after="120" w:line="60" w:lineRule="atLeast"/>
              <w:rPr>
                <w:lang w:val="nl-NL" w:eastAsia="ja-JP"/>
              </w:rPr>
            </w:pPr>
            <w:r w:rsidRPr="002A0CD8">
              <w:rPr>
                <w:rFonts w:hint="eastAsia"/>
                <w:lang w:val="nl-NL" w:eastAsia="ja-JP"/>
              </w:rPr>
              <w:t>O</w:t>
            </w:r>
            <w:r w:rsidRPr="002A0CD8">
              <w:rPr>
                <w:lang w:val="nl-NL" w:eastAsia="ja-JP"/>
              </w:rPr>
              <w:t>ption 2</w:t>
            </w:r>
          </w:p>
        </w:tc>
        <w:tc>
          <w:tcPr>
            <w:tcW w:w="2551" w:type="dxa"/>
          </w:tcPr>
          <w:p w14:paraId="3E0358BD" w14:textId="58AB4E5C" w:rsidR="00762B40" w:rsidRPr="002A0CD8" w:rsidRDefault="00762B40" w:rsidP="00637515">
            <w:pPr>
              <w:autoSpaceDE w:val="0"/>
              <w:autoSpaceDN w:val="0"/>
              <w:adjustRightInd w:val="0"/>
              <w:snapToGrid w:val="0"/>
              <w:spacing w:beforeLines="30" w:before="72" w:after="120" w:line="60" w:lineRule="atLeast"/>
              <w:jc w:val="center"/>
              <w:rPr>
                <w:lang w:val="nl-NL" w:eastAsia="ja-JP"/>
              </w:rPr>
            </w:pPr>
            <w:r>
              <w:rPr>
                <w:rFonts w:hint="eastAsia"/>
                <w:lang w:val="nl-NL" w:eastAsia="ja-JP"/>
              </w:rPr>
              <w:t>C</w:t>
            </w:r>
            <w:r>
              <w:rPr>
                <w:lang w:val="nl-NL" w:eastAsia="ja-JP"/>
              </w:rPr>
              <w:t>onsidered</w:t>
            </w:r>
            <w:r w:rsidR="006E0250">
              <w:rPr>
                <w:lang w:val="nl-NL" w:eastAsia="ja-JP"/>
              </w:rPr>
              <w:t xml:space="preserve"> in a TDW</w:t>
            </w:r>
          </w:p>
        </w:tc>
        <w:tc>
          <w:tcPr>
            <w:tcW w:w="3119" w:type="dxa"/>
          </w:tcPr>
          <w:p w14:paraId="21702E04" w14:textId="4E55BFDC" w:rsidR="00762B40" w:rsidRPr="002A0CD8" w:rsidRDefault="00762B40" w:rsidP="00637515">
            <w:pPr>
              <w:autoSpaceDE w:val="0"/>
              <w:autoSpaceDN w:val="0"/>
              <w:adjustRightInd w:val="0"/>
              <w:snapToGrid w:val="0"/>
              <w:spacing w:beforeLines="30" w:before="72" w:after="120" w:line="60" w:lineRule="atLeast"/>
              <w:jc w:val="center"/>
              <w:rPr>
                <w:lang w:val="nl-NL" w:eastAsia="ja-JP"/>
              </w:rPr>
            </w:pPr>
            <w:r>
              <w:rPr>
                <w:rFonts w:hint="eastAsia"/>
                <w:lang w:val="nl-NL" w:eastAsia="ja-JP"/>
              </w:rPr>
              <w:t>C</w:t>
            </w:r>
            <w:r>
              <w:rPr>
                <w:lang w:val="nl-NL" w:eastAsia="ja-JP"/>
              </w:rPr>
              <w:t>onsidered</w:t>
            </w:r>
            <w:r w:rsidR="006E0250">
              <w:rPr>
                <w:lang w:val="nl-NL" w:eastAsia="ja-JP"/>
              </w:rPr>
              <w:t xml:space="preserve"> in a TDW</w:t>
            </w:r>
          </w:p>
        </w:tc>
        <w:tc>
          <w:tcPr>
            <w:tcW w:w="2972" w:type="dxa"/>
          </w:tcPr>
          <w:p w14:paraId="67A223BF" w14:textId="518A4763" w:rsidR="00762B40" w:rsidRPr="002A0CD8" w:rsidRDefault="00762B40" w:rsidP="00637515">
            <w:pPr>
              <w:autoSpaceDE w:val="0"/>
              <w:autoSpaceDN w:val="0"/>
              <w:adjustRightInd w:val="0"/>
              <w:snapToGrid w:val="0"/>
              <w:spacing w:beforeLines="30" w:before="72" w:after="120" w:line="60" w:lineRule="atLeast"/>
              <w:jc w:val="center"/>
              <w:rPr>
                <w:lang w:val="nl-NL" w:eastAsia="ja-JP"/>
              </w:rPr>
            </w:pPr>
            <w:r>
              <w:rPr>
                <w:lang w:val="nl-NL" w:eastAsia="ja-JP"/>
              </w:rPr>
              <w:t>Not considered</w:t>
            </w:r>
          </w:p>
        </w:tc>
      </w:tr>
      <w:tr w:rsidR="00762B40" w:rsidRPr="002A0CD8" w14:paraId="13BA8DC6" w14:textId="77777777" w:rsidTr="001F42A6">
        <w:tc>
          <w:tcPr>
            <w:tcW w:w="988" w:type="dxa"/>
          </w:tcPr>
          <w:p w14:paraId="523DBBDA" w14:textId="77777777" w:rsidR="00762B40" w:rsidRPr="002A0CD8" w:rsidRDefault="00762B40" w:rsidP="00637515">
            <w:pPr>
              <w:autoSpaceDE w:val="0"/>
              <w:autoSpaceDN w:val="0"/>
              <w:adjustRightInd w:val="0"/>
              <w:snapToGrid w:val="0"/>
              <w:spacing w:beforeLines="30" w:before="72" w:after="120" w:line="60" w:lineRule="atLeast"/>
              <w:rPr>
                <w:lang w:val="nl-NL" w:eastAsia="ja-JP"/>
              </w:rPr>
            </w:pPr>
            <w:r w:rsidRPr="002A0CD8">
              <w:rPr>
                <w:rFonts w:hint="eastAsia"/>
                <w:lang w:val="nl-NL" w:eastAsia="ja-JP"/>
              </w:rPr>
              <w:t>O</w:t>
            </w:r>
            <w:r w:rsidRPr="002A0CD8">
              <w:rPr>
                <w:lang w:val="nl-NL" w:eastAsia="ja-JP"/>
              </w:rPr>
              <w:t>ption 3</w:t>
            </w:r>
          </w:p>
        </w:tc>
        <w:tc>
          <w:tcPr>
            <w:tcW w:w="2551" w:type="dxa"/>
          </w:tcPr>
          <w:p w14:paraId="255C7310" w14:textId="6000E80C" w:rsidR="00762B40" w:rsidRPr="002A0CD8" w:rsidRDefault="00762B40" w:rsidP="00637515">
            <w:pPr>
              <w:autoSpaceDE w:val="0"/>
              <w:autoSpaceDN w:val="0"/>
              <w:adjustRightInd w:val="0"/>
              <w:snapToGrid w:val="0"/>
              <w:spacing w:beforeLines="30" w:before="72" w:after="120" w:line="60" w:lineRule="atLeast"/>
              <w:jc w:val="center"/>
              <w:rPr>
                <w:lang w:val="nl-NL" w:eastAsia="ja-JP"/>
              </w:rPr>
            </w:pPr>
            <w:r>
              <w:rPr>
                <w:rFonts w:hint="eastAsia"/>
                <w:lang w:val="nl-NL" w:eastAsia="ja-JP"/>
              </w:rPr>
              <w:t>C</w:t>
            </w:r>
            <w:r>
              <w:rPr>
                <w:lang w:val="nl-NL" w:eastAsia="ja-JP"/>
              </w:rPr>
              <w:t>onsidered</w:t>
            </w:r>
            <w:r w:rsidR="006E0250">
              <w:rPr>
                <w:lang w:val="nl-NL" w:eastAsia="ja-JP"/>
              </w:rPr>
              <w:t xml:space="preserve"> in a TDW</w:t>
            </w:r>
          </w:p>
        </w:tc>
        <w:tc>
          <w:tcPr>
            <w:tcW w:w="3119" w:type="dxa"/>
          </w:tcPr>
          <w:p w14:paraId="66B6F09F" w14:textId="7F3FF78C" w:rsidR="00762B40" w:rsidRPr="002A0CD8" w:rsidRDefault="00762B40" w:rsidP="00637515">
            <w:pPr>
              <w:autoSpaceDE w:val="0"/>
              <w:autoSpaceDN w:val="0"/>
              <w:adjustRightInd w:val="0"/>
              <w:snapToGrid w:val="0"/>
              <w:spacing w:beforeLines="30" w:before="72" w:after="120" w:line="60" w:lineRule="atLeast"/>
              <w:jc w:val="center"/>
              <w:rPr>
                <w:lang w:val="nl-NL" w:eastAsia="ja-JP"/>
              </w:rPr>
            </w:pPr>
            <w:r>
              <w:rPr>
                <w:rFonts w:hint="eastAsia"/>
                <w:lang w:val="nl-NL" w:eastAsia="ja-JP"/>
              </w:rPr>
              <w:t>C</w:t>
            </w:r>
            <w:r>
              <w:rPr>
                <w:lang w:val="nl-NL" w:eastAsia="ja-JP"/>
              </w:rPr>
              <w:t>onsidered</w:t>
            </w:r>
            <w:r w:rsidR="006E0250">
              <w:rPr>
                <w:lang w:val="nl-NL" w:eastAsia="ja-JP"/>
              </w:rPr>
              <w:t xml:space="preserve"> in a TDW</w:t>
            </w:r>
          </w:p>
        </w:tc>
        <w:tc>
          <w:tcPr>
            <w:tcW w:w="2972" w:type="dxa"/>
          </w:tcPr>
          <w:p w14:paraId="1339EC5D" w14:textId="3B82925E" w:rsidR="00762B40" w:rsidRPr="002A0CD8" w:rsidRDefault="00762B40" w:rsidP="00637515">
            <w:pPr>
              <w:autoSpaceDE w:val="0"/>
              <w:autoSpaceDN w:val="0"/>
              <w:adjustRightInd w:val="0"/>
              <w:snapToGrid w:val="0"/>
              <w:spacing w:beforeLines="30" w:before="72" w:after="120" w:line="60" w:lineRule="atLeast"/>
              <w:jc w:val="center"/>
              <w:rPr>
                <w:lang w:val="nl-NL" w:eastAsia="ja-JP"/>
              </w:rPr>
            </w:pPr>
            <w:r>
              <w:rPr>
                <w:rFonts w:hint="eastAsia"/>
                <w:lang w:val="nl-NL" w:eastAsia="ja-JP"/>
              </w:rPr>
              <w:t>C</w:t>
            </w:r>
            <w:r>
              <w:rPr>
                <w:lang w:val="nl-NL" w:eastAsia="ja-JP"/>
              </w:rPr>
              <w:t>onsidered</w:t>
            </w:r>
            <w:r w:rsidR="006E0250">
              <w:rPr>
                <w:lang w:val="nl-NL" w:eastAsia="ja-JP"/>
              </w:rPr>
              <w:t xml:space="preserve"> in a TDW</w:t>
            </w:r>
          </w:p>
        </w:tc>
      </w:tr>
    </w:tbl>
    <w:p w14:paraId="331C827A" w14:textId="44D60F18" w:rsidR="00762B40" w:rsidRDefault="00762B40" w:rsidP="00A66A68">
      <w:pPr>
        <w:autoSpaceDE w:val="0"/>
        <w:autoSpaceDN w:val="0"/>
        <w:adjustRightInd w:val="0"/>
        <w:snapToGrid w:val="0"/>
        <w:spacing w:beforeLines="30" w:before="72" w:after="120" w:line="60" w:lineRule="atLeast"/>
        <w:rPr>
          <w:lang w:val="nl-NL" w:eastAsia="ja-JP"/>
        </w:rPr>
      </w:pPr>
    </w:p>
    <w:p w14:paraId="20EFD164" w14:textId="62A1706C" w:rsidR="006E0E0E" w:rsidRDefault="006E0E0E" w:rsidP="006E0E0E">
      <w:pPr>
        <w:autoSpaceDE w:val="0"/>
        <w:autoSpaceDN w:val="0"/>
        <w:adjustRightInd w:val="0"/>
        <w:snapToGrid w:val="0"/>
        <w:spacing w:beforeLines="30" w:before="72" w:after="120" w:line="60" w:lineRule="atLeast"/>
        <w:rPr>
          <w:lang w:val="nl-NL" w:eastAsia="ja-JP"/>
        </w:rPr>
      </w:pPr>
      <w:r>
        <w:rPr>
          <w:lang w:val="nl-NL" w:eastAsia="ja-JP"/>
        </w:rPr>
        <w:t>Option 1: TDW capability considering UE transmitter impairment</w:t>
      </w:r>
      <w:r w:rsidR="009A7A2D">
        <w:rPr>
          <w:lang w:val="nl-NL" w:eastAsia="ja-JP"/>
        </w:rPr>
        <w:t>s</w:t>
      </w:r>
      <w:r>
        <w:rPr>
          <w:lang w:val="nl-NL" w:eastAsia="ja-JP"/>
        </w:rPr>
        <w:t xml:space="preserve"> only. </w:t>
      </w:r>
    </w:p>
    <w:p w14:paraId="2B40A7D2" w14:textId="503400C4" w:rsidR="006E0E0E" w:rsidRDefault="00B04CBF" w:rsidP="006E0E0E">
      <w:pPr>
        <w:autoSpaceDE w:val="0"/>
        <w:autoSpaceDN w:val="0"/>
        <w:adjustRightInd w:val="0"/>
        <w:snapToGrid w:val="0"/>
        <w:spacing w:beforeLines="30" w:before="72" w:after="120" w:line="60" w:lineRule="atLeast"/>
        <w:ind w:leftChars="100" w:left="200"/>
        <w:rPr>
          <w:lang w:val="nl-NL" w:eastAsia="ja-JP"/>
        </w:rPr>
      </w:pPr>
      <w:r>
        <w:rPr>
          <w:lang w:val="nl-NL" w:eastAsia="ja-JP"/>
        </w:rPr>
        <w:t xml:space="preserve">In this option, TDW capability does not take into account the satellite location. </w:t>
      </w:r>
      <w:r w:rsidR="006E0E0E">
        <w:rPr>
          <w:lang w:val="nl-NL" w:eastAsia="ja-JP"/>
        </w:rPr>
        <w:t xml:space="preserve">UE </w:t>
      </w:r>
      <w:r w:rsidR="00947BC5">
        <w:rPr>
          <w:lang w:val="nl-NL" w:eastAsia="ja-JP"/>
        </w:rPr>
        <w:t>would</w:t>
      </w:r>
      <w:r w:rsidR="006E0E0E">
        <w:rPr>
          <w:lang w:val="nl-NL" w:eastAsia="ja-JP"/>
        </w:rPr>
        <w:t xml:space="preserve"> update the timing </w:t>
      </w:r>
      <w:r w:rsidR="00947BC5">
        <w:rPr>
          <w:lang w:val="nl-NL" w:eastAsia="ja-JP"/>
        </w:rPr>
        <w:t xml:space="preserve">and </w:t>
      </w:r>
      <w:r>
        <w:rPr>
          <w:lang w:val="nl-NL" w:eastAsia="ja-JP"/>
        </w:rPr>
        <w:t>phase</w:t>
      </w:r>
      <w:r w:rsidR="00947BC5">
        <w:rPr>
          <w:lang w:val="nl-NL" w:eastAsia="ja-JP"/>
        </w:rPr>
        <w:t xml:space="preserve"> </w:t>
      </w:r>
      <w:r w:rsidR="006E0E0E">
        <w:rPr>
          <w:lang w:val="nl-NL" w:eastAsia="ja-JP"/>
        </w:rPr>
        <w:t xml:space="preserve">pre-compensation </w:t>
      </w:r>
      <w:r w:rsidR="00947BC5">
        <w:rPr>
          <w:lang w:val="nl-NL" w:eastAsia="ja-JP"/>
        </w:rPr>
        <w:t xml:space="preserve">at the boundary </w:t>
      </w:r>
      <w:r>
        <w:rPr>
          <w:lang w:val="nl-NL" w:eastAsia="ja-JP"/>
        </w:rPr>
        <w:t xml:space="preserve">between </w:t>
      </w:r>
      <w:r w:rsidR="0087654E">
        <w:rPr>
          <w:lang w:val="nl-NL" w:eastAsia="ja-JP"/>
        </w:rPr>
        <w:t xml:space="preserve">adjustment </w:t>
      </w:r>
      <w:r>
        <w:rPr>
          <w:lang w:val="nl-NL" w:eastAsia="ja-JP"/>
        </w:rPr>
        <w:t xml:space="preserve">two </w:t>
      </w:r>
      <w:r w:rsidR="006E0E0E">
        <w:rPr>
          <w:lang w:val="nl-NL" w:eastAsia="ja-JP"/>
        </w:rPr>
        <w:t>TDW</w:t>
      </w:r>
      <w:r>
        <w:rPr>
          <w:lang w:val="nl-NL" w:eastAsia="ja-JP"/>
        </w:rPr>
        <w:t>s</w:t>
      </w:r>
      <w:r w:rsidR="00E4471A">
        <w:rPr>
          <w:lang w:val="nl-NL" w:eastAsia="ja-JP"/>
        </w:rPr>
        <w:t xml:space="preserve"> only</w:t>
      </w:r>
      <w:r w:rsidR="00BF229C">
        <w:rPr>
          <w:lang w:val="nl-NL" w:eastAsia="ja-JP"/>
        </w:rPr>
        <w:t>.</w:t>
      </w:r>
      <w:r w:rsidR="006E0E0E">
        <w:rPr>
          <w:lang w:val="nl-NL" w:eastAsia="ja-JP"/>
        </w:rPr>
        <w:t xml:space="preserve"> </w:t>
      </w:r>
      <w:r w:rsidR="0073113D">
        <w:rPr>
          <w:lang w:val="nl-NL" w:eastAsia="ja-JP"/>
        </w:rPr>
        <w:t xml:space="preserve">Instead of using full length of TDW, the length of joint estimation at </w:t>
      </w:r>
      <w:r w:rsidR="006E0E0E">
        <w:rPr>
          <w:lang w:val="nl-NL" w:eastAsia="ja-JP"/>
        </w:rPr>
        <w:t xml:space="preserve">gNB </w:t>
      </w:r>
      <w:r w:rsidR="0073113D">
        <w:rPr>
          <w:lang w:val="nl-NL" w:eastAsia="ja-JP"/>
        </w:rPr>
        <w:t>is adjusted</w:t>
      </w:r>
      <w:r w:rsidR="002D4673">
        <w:rPr>
          <w:lang w:val="nl-NL" w:eastAsia="ja-JP"/>
        </w:rPr>
        <w:t xml:space="preserve"> depending on the satellite elevation angle from the UE</w:t>
      </w:r>
      <w:r w:rsidR="008E7F70">
        <w:rPr>
          <w:lang w:val="nl-NL" w:eastAsia="ja-JP"/>
        </w:rPr>
        <w:t>. This would require</w:t>
      </w:r>
      <w:r w:rsidR="009A7A2D">
        <w:rPr>
          <w:lang w:val="nl-NL" w:eastAsia="ja-JP"/>
        </w:rPr>
        <w:t xml:space="preserve"> </w:t>
      </w:r>
      <w:r w:rsidR="008E7F70">
        <w:rPr>
          <w:lang w:val="nl-NL" w:eastAsia="ja-JP"/>
        </w:rPr>
        <w:t>the</w:t>
      </w:r>
      <w:r w:rsidR="009A7A2D">
        <w:rPr>
          <w:lang w:val="nl-NL" w:eastAsia="ja-JP"/>
        </w:rPr>
        <w:t xml:space="preserve"> knowledge of the UE location at gNB</w:t>
      </w:r>
      <w:r w:rsidR="008E7F70">
        <w:rPr>
          <w:lang w:val="nl-NL" w:eastAsia="ja-JP"/>
        </w:rPr>
        <w:t>, but the length of joint channel estimation may be estimated to some extent based on rough location</w:t>
      </w:r>
      <w:r w:rsidR="006E0E0E">
        <w:rPr>
          <w:lang w:val="nl-NL" w:eastAsia="ja-JP"/>
        </w:rPr>
        <w:t xml:space="preserve">. </w:t>
      </w:r>
      <w:r w:rsidR="005646BB">
        <w:rPr>
          <w:lang w:val="nl-NL" w:eastAsia="ja-JP"/>
        </w:rPr>
        <w:t xml:space="preserve">Such adjustment of the length of joint estimation </w:t>
      </w:r>
      <w:r w:rsidR="00604661">
        <w:rPr>
          <w:lang w:val="nl-NL" w:eastAsia="ja-JP"/>
        </w:rPr>
        <w:t>is similar to the handling of high doppler in TN operation.</w:t>
      </w:r>
    </w:p>
    <w:p w14:paraId="6A72E97F" w14:textId="202E78E8" w:rsidR="006E0E0E" w:rsidRDefault="006E0E0E" w:rsidP="006E0E0E">
      <w:pPr>
        <w:autoSpaceDE w:val="0"/>
        <w:autoSpaceDN w:val="0"/>
        <w:adjustRightInd w:val="0"/>
        <w:snapToGrid w:val="0"/>
        <w:spacing w:beforeLines="30" w:before="72" w:after="120" w:line="60" w:lineRule="atLeast"/>
        <w:rPr>
          <w:lang w:val="nl-NL" w:eastAsia="ja-JP"/>
        </w:rPr>
      </w:pPr>
      <w:r>
        <w:rPr>
          <w:rFonts w:hint="eastAsia"/>
          <w:lang w:val="nl-NL" w:eastAsia="ja-JP"/>
        </w:rPr>
        <w:t>O</w:t>
      </w:r>
      <w:r>
        <w:rPr>
          <w:lang w:val="nl-NL" w:eastAsia="ja-JP"/>
        </w:rPr>
        <w:t>ption 2: TDW capability considering UE transmitter impairment</w:t>
      </w:r>
      <w:r w:rsidR="009A7A2D">
        <w:rPr>
          <w:lang w:val="nl-NL" w:eastAsia="ja-JP"/>
        </w:rPr>
        <w:t>s</w:t>
      </w:r>
      <w:r>
        <w:rPr>
          <w:lang w:val="nl-NL" w:eastAsia="ja-JP"/>
        </w:rPr>
        <w:t xml:space="preserve"> and timing drift due to satellite movement only. </w:t>
      </w:r>
    </w:p>
    <w:p w14:paraId="55748E8B" w14:textId="760E4A93" w:rsidR="006E0E0E" w:rsidRDefault="00032275" w:rsidP="006E0E0E">
      <w:pPr>
        <w:autoSpaceDE w:val="0"/>
        <w:autoSpaceDN w:val="0"/>
        <w:adjustRightInd w:val="0"/>
        <w:snapToGrid w:val="0"/>
        <w:spacing w:beforeLines="30" w:before="72" w:after="120" w:line="60" w:lineRule="atLeast"/>
        <w:ind w:leftChars="100" w:left="200"/>
        <w:rPr>
          <w:lang w:val="nl-NL" w:eastAsia="ja-JP"/>
        </w:rPr>
      </w:pPr>
      <w:r>
        <w:rPr>
          <w:lang w:val="nl-NL" w:eastAsia="ja-JP"/>
        </w:rPr>
        <w:t>In this option, one direction is the TDW capability is based on the assumed satellite location. First</w:t>
      </w:r>
      <w:r w:rsidR="00EA3812">
        <w:rPr>
          <w:lang w:val="nl-NL" w:eastAsia="ja-JP"/>
        </w:rPr>
        <w:t xml:space="preserve"> design is </w:t>
      </w:r>
      <w:r w:rsidR="006E0E0E">
        <w:rPr>
          <w:rFonts w:hint="eastAsia"/>
          <w:lang w:val="nl-NL" w:eastAsia="ja-JP"/>
        </w:rPr>
        <w:t>U</w:t>
      </w:r>
      <w:r w:rsidR="006E0E0E">
        <w:rPr>
          <w:lang w:val="nl-NL" w:eastAsia="ja-JP"/>
        </w:rPr>
        <w:t xml:space="preserve">E would report the shortest TDW over the satellite orbit </w:t>
      </w:r>
      <w:r w:rsidR="00EA3812">
        <w:rPr>
          <w:lang w:val="nl-NL" w:eastAsia="ja-JP"/>
        </w:rPr>
        <w:t xml:space="preserve">which would correspond to </w:t>
      </w:r>
      <w:r w:rsidR="006E0E0E">
        <w:rPr>
          <w:lang w:val="nl-NL" w:eastAsia="ja-JP"/>
        </w:rPr>
        <w:t xml:space="preserve">the lowest elevation angle where timing change rate is the maximum. In this case, gNB </w:t>
      </w:r>
      <w:r w:rsidR="00EA3812">
        <w:rPr>
          <w:lang w:val="nl-NL" w:eastAsia="ja-JP"/>
        </w:rPr>
        <w:t>can</w:t>
      </w:r>
      <w:r w:rsidR="006E0E0E">
        <w:rPr>
          <w:lang w:val="nl-NL" w:eastAsia="ja-JP"/>
        </w:rPr>
        <w:t xml:space="preserve"> use only a small number of slots for joint channel estimation</w:t>
      </w:r>
      <w:r w:rsidR="00EA3812">
        <w:rPr>
          <w:lang w:val="nl-NL" w:eastAsia="ja-JP"/>
        </w:rPr>
        <w:t xml:space="preserve"> because the reported TDW from UE itself is short and</w:t>
      </w:r>
      <w:r w:rsidR="009A7A2D">
        <w:rPr>
          <w:lang w:val="nl-NL" w:eastAsia="ja-JP"/>
        </w:rPr>
        <w:t xml:space="preserve"> </w:t>
      </w:r>
      <w:r w:rsidR="00EA3812">
        <w:rPr>
          <w:lang w:val="nl-NL" w:eastAsia="ja-JP"/>
        </w:rPr>
        <w:t xml:space="preserve">the </w:t>
      </w:r>
      <w:r w:rsidR="006E0E0E">
        <w:rPr>
          <w:lang w:val="nl-NL" w:eastAsia="ja-JP"/>
        </w:rPr>
        <w:t xml:space="preserve">benefit from the DMRS bundling </w:t>
      </w:r>
      <w:r w:rsidR="00EA3812">
        <w:rPr>
          <w:lang w:val="nl-NL" w:eastAsia="ja-JP"/>
        </w:rPr>
        <w:t>can</w:t>
      </w:r>
      <w:r w:rsidR="006E0E0E">
        <w:rPr>
          <w:lang w:val="nl-NL" w:eastAsia="ja-JP"/>
        </w:rPr>
        <w:t xml:space="preserve"> not be fully obtained. In addition, because phase rotation caused by the timing drift due to satellite movement is remained in the gNB received signal, gNB </w:t>
      </w:r>
      <w:r w:rsidR="00EA3812">
        <w:rPr>
          <w:lang w:val="nl-NL" w:eastAsia="ja-JP"/>
        </w:rPr>
        <w:t>would</w:t>
      </w:r>
      <w:r w:rsidR="006E0E0E">
        <w:rPr>
          <w:lang w:val="nl-NL" w:eastAsia="ja-JP"/>
        </w:rPr>
        <w:t xml:space="preserve"> need to post-compensate the phase rotation depending on the TDW. </w:t>
      </w:r>
      <w:r w:rsidR="00EA3812">
        <w:rPr>
          <w:lang w:val="nl-NL" w:eastAsia="ja-JP"/>
        </w:rPr>
        <w:t xml:space="preserve">The other design would be </w:t>
      </w:r>
      <w:r w:rsidR="006E0E0E">
        <w:rPr>
          <w:lang w:val="nl-NL" w:eastAsia="ja-JP"/>
        </w:rPr>
        <w:t xml:space="preserve">UE report the longest TDW </w:t>
      </w:r>
      <w:r w:rsidR="00EA3812">
        <w:rPr>
          <w:lang w:val="nl-NL" w:eastAsia="ja-JP"/>
        </w:rPr>
        <w:t>which would correspond to the highest elevation angle where timing change rate is the m</w:t>
      </w:r>
      <w:r w:rsidR="009A7A2D">
        <w:rPr>
          <w:lang w:val="nl-NL" w:eastAsia="ja-JP"/>
        </w:rPr>
        <w:t>in</w:t>
      </w:r>
      <w:r w:rsidR="00EA3812">
        <w:rPr>
          <w:lang w:val="nl-NL" w:eastAsia="ja-JP"/>
        </w:rPr>
        <w:t>imum</w:t>
      </w:r>
      <w:r w:rsidR="009A7A2D">
        <w:rPr>
          <w:lang w:val="nl-NL" w:eastAsia="ja-JP"/>
        </w:rPr>
        <w:t xml:space="preserve">. </w:t>
      </w:r>
      <w:r w:rsidR="00EA3812">
        <w:rPr>
          <w:lang w:val="nl-NL" w:eastAsia="ja-JP"/>
        </w:rPr>
        <w:t xml:space="preserve">In this case, the gNB operation would be </w:t>
      </w:r>
      <w:r w:rsidR="006E0E0E">
        <w:rPr>
          <w:lang w:val="nl-NL" w:eastAsia="ja-JP"/>
        </w:rPr>
        <w:t xml:space="preserve">similar to Option 1.  </w:t>
      </w:r>
    </w:p>
    <w:p w14:paraId="36E531AE" w14:textId="1BDAF909" w:rsidR="00955293" w:rsidRDefault="00032275" w:rsidP="006E0E0E">
      <w:pPr>
        <w:autoSpaceDE w:val="0"/>
        <w:autoSpaceDN w:val="0"/>
        <w:adjustRightInd w:val="0"/>
        <w:snapToGrid w:val="0"/>
        <w:spacing w:beforeLines="30" w:before="72" w:after="120" w:line="60" w:lineRule="atLeast"/>
        <w:ind w:leftChars="100" w:left="200"/>
        <w:rPr>
          <w:lang w:val="nl-NL" w:eastAsia="ja-JP"/>
        </w:rPr>
      </w:pPr>
      <w:r>
        <w:rPr>
          <w:lang w:val="nl-NL" w:eastAsia="ja-JP"/>
        </w:rPr>
        <w:t xml:space="preserve">The second direction is </w:t>
      </w:r>
      <w:r w:rsidR="00DF4509">
        <w:rPr>
          <w:lang w:val="nl-NL" w:eastAsia="ja-JP"/>
        </w:rPr>
        <w:t xml:space="preserve">the TDW capability report </w:t>
      </w:r>
      <w:r w:rsidR="00955293">
        <w:rPr>
          <w:lang w:val="nl-NL" w:eastAsia="ja-JP"/>
        </w:rPr>
        <w:t xml:space="preserve">based on the real satellite location. </w:t>
      </w:r>
      <w:r w:rsidR="00A1363D">
        <w:rPr>
          <w:lang w:val="nl-NL" w:eastAsia="ja-JP"/>
        </w:rPr>
        <w:t>In this case,</w:t>
      </w:r>
      <w:r w:rsidR="00DF4509">
        <w:rPr>
          <w:lang w:val="nl-NL" w:eastAsia="ja-JP"/>
        </w:rPr>
        <w:t xml:space="preserve"> gNB’s estimation of the length of joint channel estimation </w:t>
      </w:r>
      <w:r w:rsidR="00A1363D">
        <w:rPr>
          <w:lang w:val="nl-NL" w:eastAsia="ja-JP"/>
        </w:rPr>
        <w:t>based on satellite and UE location would not be required</w:t>
      </w:r>
      <w:r w:rsidR="007E54D8">
        <w:rPr>
          <w:lang w:val="nl-NL" w:eastAsia="ja-JP"/>
        </w:rPr>
        <w:t xml:space="preserve">. </w:t>
      </w:r>
      <w:r w:rsidR="00B04CBF">
        <w:rPr>
          <w:lang w:val="nl-NL" w:eastAsia="ja-JP"/>
        </w:rPr>
        <w:t>On the other hand, a</w:t>
      </w:r>
      <w:r w:rsidR="00A1363D">
        <w:rPr>
          <w:lang w:val="nl-NL" w:eastAsia="ja-JP"/>
        </w:rPr>
        <w:t xml:space="preserve">n extension to more dynamic TDW report is necessary.  </w:t>
      </w:r>
    </w:p>
    <w:p w14:paraId="738D496D" w14:textId="51B9D8E4" w:rsidR="006E0E0E" w:rsidRDefault="006E0E0E" w:rsidP="006E0E0E">
      <w:pPr>
        <w:autoSpaceDE w:val="0"/>
        <w:autoSpaceDN w:val="0"/>
        <w:adjustRightInd w:val="0"/>
        <w:snapToGrid w:val="0"/>
        <w:spacing w:beforeLines="30" w:before="72" w:after="120" w:line="60" w:lineRule="atLeast"/>
        <w:rPr>
          <w:lang w:val="nl-NL" w:eastAsia="ja-JP"/>
        </w:rPr>
      </w:pPr>
      <w:r>
        <w:rPr>
          <w:rFonts w:hint="eastAsia"/>
          <w:lang w:val="nl-NL" w:eastAsia="ja-JP"/>
        </w:rPr>
        <w:t>O</w:t>
      </w:r>
      <w:r>
        <w:rPr>
          <w:lang w:val="nl-NL" w:eastAsia="ja-JP"/>
        </w:rPr>
        <w:t>ption 3: TDW capability considering UE transmitter impairment</w:t>
      </w:r>
      <w:r w:rsidR="009A7A2D">
        <w:rPr>
          <w:lang w:val="nl-NL" w:eastAsia="ja-JP"/>
        </w:rPr>
        <w:t>s</w:t>
      </w:r>
      <w:r>
        <w:rPr>
          <w:lang w:val="nl-NL" w:eastAsia="ja-JP"/>
        </w:rPr>
        <w:t xml:space="preserve">, </w:t>
      </w:r>
      <w:r w:rsidR="004A5A38">
        <w:rPr>
          <w:lang w:val="nl-NL" w:eastAsia="ja-JP"/>
        </w:rPr>
        <w:t>timing drift due to satellite movement and phase drift due to satellite movement</w:t>
      </w:r>
      <w:r>
        <w:rPr>
          <w:lang w:val="nl-NL" w:eastAsia="ja-JP"/>
        </w:rPr>
        <w:t>.</w:t>
      </w:r>
    </w:p>
    <w:p w14:paraId="62BA45B3" w14:textId="72B4863D" w:rsidR="00955293" w:rsidRPr="00955293" w:rsidRDefault="00886BDE" w:rsidP="001364D3">
      <w:pPr>
        <w:autoSpaceDE w:val="0"/>
        <w:autoSpaceDN w:val="0"/>
        <w:adjustRightInd w:val="0"/>
        <w:snapToGrid w:val="0"/>
        <w:spacing w:beforeLines="30" w:before="72" w:after="120" w:line="60" w:lineRule="atLeast"/>
        <w:ind w:leftChars="100" w:left="200"/>
        <w:rPr>
          <w:lang w:val="en-US" w:eastAsia="ja-JP"/>
        </w:rPr>
      </w:pPr>
      <w:r>
        <w:rPr>
          <w:lang w:val="nl-NL" w:eastAsia="ja-JP"/>
        </w:rPr>
        <w:t xml:space="preserve">In this option, gNB does not need to post-compensate the phase </w:t>
      </w:r>
      <w:r w:rsidR="00C6613B">
        <w:rPr>
          <w:lang w:val="nl-NL" w:eastAsia="ja-JP"/>
        </w:rPr>
        <w:t xml:space="preserve">drift </w:t>
      </w:r>
      <w:r>
        <w:rPr>
          <w:lang w:val="nl-NL" w:eastAsia="ja-JP"/>
        </w:rPr>
        <w:t>due to satellite movement because it is taken into account as TDW capability report</w:t>
      </w:r>
      <w:r w:rsidR="00A1363D">
        <w:rPr>
          <w:lang w:val="nl-NL" w:eastAsia="ja-JP"/>
        </w:rPr>
        <w:t xml:space="preserve">. Similar to Option 2, </w:t>
      </w:r>
      <w:r w:rsidR="00A11CCB">
        <w:rPr>
          <w:lang w:val="nl-NL" w:eastAsia="ja-JP"/>
        </w:rPr>
        <w:t xml:space="preserve">two directions </w:t>
      </w:r>
      <w:r w:rsidR="00371F87">
        <w:rPr>
          <w:lang w:val="nl-NL" w:eastAsia="ja-JP"/>
        </w:rPr>
        <w:t>with</w:t>
      </w:r>
      <w:r w:rsidR="00A11CCB">
        <w:rPr>
          <w:lang w:val="nl-NL" w:eastAsia="ja-JP"/>
        </w:rPr>
        <w:t xml:space="preserve"> assumed satellite location and </w:t>
      </w:r>
      <w:r w:rsidR="00371F87">
        <w:rPr>
          <w:lang w:val="nl-NL" w:eastAsia="ja-JP"/>
        </w:rPr>
        <w:t xml:space="preserve">with </w:t>
      </w:r>
      <w:r w:rsidR="00A11CCB">
        <w:rPr>
          <w:lang w:val="nl-NL" w:eastAsia="ja-JP"/>
        </w:rPr>
        <w:t xml:space="preserve">real satellite location are possible for TDW capability report. </w:t>
      </w:r>
      <w:r w:rsidR="00371F87">
        <w:rPr>
          <w:lang w:val="nl-NL" w:eastAsia="ja-JP"/>
        </w:rPr>
        <w:t>For</w:t>
      </w:r>
      <w:r w:rsidR="00A11CCB">
        <w:rPr>
          <w:lang w:val="nl-NL" w:eastAsia="ja-JP"/>
        </w:rPr>
        <w:t xml:space="preserve"> the assumed satellite location, </w:t>
      </w:r>
      <w:r w:rsidR="00BF3F33">
        <w:rPr>
          <w:lang w:val="nl-NL" w:eastAsia="ja-JP"/>
        </w:rPr>
        <w:t>two designs of TDW report</w:t>
      </w:r>
      <w:r w:rsidR="00C31D42">
        <w:rPr>
          <w:lang w:val="nl-NL" w:eastAsia="ja-JP"/>
        </w:rPr>
        <w:t xml:space="preserve"> </w:t>
      </w:r>
      <w:r w:rsidR="00371F87">
        <w:rPr>
          <w:lang w:val="nl-NL" w:eastAsia="ja-JP"/>
        </w:rPr>
        <w:t>are</w:t>
      </w:r>
      <w:r w:rsidR="00A11CCB">
        <w:rPr>
          <w:lang w:val="nl-NL" w:eastAsia="ja-JP"/>
        </w:rPr>
        <w:t xml:space="preserve"> </w:t>
      </w:r>
      <w:r w:rsidR="00425575">
        <w:rPr>
          <w:lang w:val="nl-NL" w:eastAsia="ja-JP"/>
        </w:rPr>
        <w:t xml:space="preserve">to report </w:t>
      </w:r>
      <w:r w:rsidR="00BF3F33">
        <w:rPr>
          <w:lang w:val="nl-NL" w:eastAsia="ja-JP"/>
        </w:rPr>
        <w:t xml:space="preserve">the shortest TDW based on the satellite location with the lowerst elevatition angle and </w:t>
      </w:r>
      <w:r w:rsidR="00425575">
        <w:rPr>
          <w:lang w:val="nl-NL" w:eastAsia="ja-JP"/>
        </w:rPr>
        <w:t xml:space="preserve">to report </w:t>
      </w:r>
      <w:r w:rsidR="00BF3F33">
        <w:rPr>
          <w:lang w:val="nl-NL" w:eastAsia="ja-JP"/>
        </w:rPr>
        <w:t xml:space="preserve">the longest TDW based on the satellite location with the highest elevatition angle. </w:t>
      </w:r>
      <w:r w:rsidR="00A11CCB">
        <w:rPr>
          <w:lang w:val="nl-NL" w:eastAsia="ja-JP"/>
        </w:rPr>
        <w:t xml:space="preserve">The diretion of TDW capability report </w:t>
      </w:r>
      <w:r w:rsidR="007E54D8">
        <w:rPr>
          <w:lang w:val="nl-NL" w:eastAsia="ja-JP"/>
        </w:rPr>
        <w:t>based on the real satellite location</w:t>
      </w:r>
      <w:r w:rsidR="00A11CCB">
        <w:rPr>
          <w:lang w:val="nl-NL" w:eastAsia="ja-JP"/>
        </w:rPr>
        <w:t xml:space="preserve"> would require</w:t>
      </w:r>
      <w:r w:rsidR="007E54D8">
        <w:rPr>
          <w:lang w:val="nl-NL" w:eastAsia="ja-JP"/>
        </w:rPr>
        <w:t xml:space="preserve"> m</w:t>
      </w:r>
      <w:r w:rsidR="00BF3F33">
        <w:rPr>
          <w:lang w:val="nl-NL" w:eastAsia="ja-JP"/>
        </w:rPr>
        <w:t>ore dynamic TDW report</w:t>
      </w:r>
      <w:r w:rsidR="00163611">
        <w:rPr>
          <w:lang w:val="nl-NL" w:eastAsia="ja-JP"/>
        </w:rPr>
        <w:t xml:space="preserve"> depending on satellite movement</w:t>
      </w:r>
      <w:r w:rsidR="007E54D8">
        <w:rPr>
          <w:lang w:val="nl-NL" w:eastAsia="ja-JP"/>
        </w:rPr>
        <w:t xml:space="preserve">. </w:t>
      </w:r>
    </w:p>
    <w:p w14:paraId="2512BA82" w14:textId="1A9E6AE6" w:rsidR="00A66A68" w:rsidRDefault="00A66A68" w:rsidP="00A66A68">
      <w:pPr>
        <w:autoSpaceDE w:val="0"/>
        <w:autoSpaceDN w:val="0"/>
        <w:adjustRightInd w:val="0"/>
        <w:snapToGrid w:val="0"/>
        <w:spacing w:beforeLines="30" w:before="72" w:after="120" w:line="60" w:lineRule="atLeast"/>
        <w:rPr>
          <w:lang w:val="nl-NL" w:eastAsia="ja-JP"/>
        </w:rPr>
      </w:pPr>
      <w:r>
        <w:rPr>
          <w:lang w:val="nl-NL" w:eastAsia="ja-JP"/>
        </w:rPr>
        <w:t xml:space="preserve">As discussed above, appropriate gNB behavior for joint channel estimation would be different depending on </w:t>
      </w:r>
      <w:r w:rsidR="00870361">
        <w:rPr>
          <w:lang w:val="nl-NL" w:eastAsia="ja-JP"/>
        </w:rPr>
        <w:t xml:space="preserve">whether time and phase drift due to satellite movement is taken into account for </w:t>
      </w:r>
      <w:r>
        <w:rPr>
          <w:lang w:val="nl-NL" w:eastAsia="ja-JP"/>
        </w:rPr>
        <w:t>TDW report.</w:t>
      </w:r>
      <w:r w:rsidRPr="008C7CEE">
        <w:rPr>
          <w:lang w:val="nl-NL" w:eastAsia="ja-JP"/>
        </w:rPr>
        <w:t xml:space="preserve"> </w:t>
      </w:r>
      <w:r>
        <w:rPr>
          <w:lang w:val="nl-NL" w:eastAsia="ja-JP"/>
        </w:rPr>
        <w:t xml:space="preserve">Therefore, condition of the TDW reported as UE capability </w:t>
      </w:r>
      <w:r w:rsidR="007B2967">
        <w:rPr>
          <w:lang w:val="nl-NL" w:eastAsia="ja-JP"/>
        </w:rPr>
        <w:t>needs to be specified</w:t>
      </w:r>
      <w:r>
        <w:rPr>
          <w:lang w:val="nl-NL" w:eastAsia="ja-JP"/>
        </w:rPr>
        <w:t xml:space="preserve">. </w:t>
      </w:r>
    </w:p>
    <w:p w14:paraId="5A89C952" w14:textId="44661CC1" w:rsidR="00A66A68" w:rsidRDefault="00A66A68" w:rsidP="00A66A68">
      <w:pPr>
        <w:autoSpaceDE w:val="0"/>
        <w:autoSpaceDN w:val="0"/>
        <w:adjustRightInd w:val="0"/>
        <w:snapToGrid w:val="0"/>
        <w:spacing w:beforeLines="30" w:before="72" w:after="120" w:line="60" w:lineRule="atLeast"/>
        <w:rPr>
          <w:lang w:val="nl-NL" w:eastAsia="ja-JP"/>
        </w:rPr>
      </w:pPr>
      <w:r>
        <w:rPr>
          <w:lang w:val="nl-NL" w:eastAsia="ja-JP"/>
        </w:rPr>
        <w:t xml:space="preserve">Furthermore, </w:t>
      </w:r>
      <w:r w:rsidR="00C31D42">
        <w:rPr>
          <w:lang w:val="nl-NL" w:eastAsia="ja-JP"/>
        </w:rPr>
        <w:t xml:space="preserve">if Optio 2 or 3 </w:t>
      </w:r>
      <w:r w:rsidR="00565C86">
        <w:rPr>
          <w:lang w:val="nl-NL" w:eastAsia="ja-JP"/>
        </w:rPr>
        <w:t xml:space="preserve">with </w:t>
      </w:r>
      <w:r w:rsidR="009D66F8">
        <w:rPr>
          <w:lang w:val="nl-NL" w:eastAsia="ja-JP"/>
        </w:rPr>
        <w:t xml:space="preserve">TDW report based on </w:t>
      </w:r>
      <w:r w:rsidR="00565C86">
        <w:rPr>
          <w:lang w:val="nl-NL" w:eastAsia="ja-JP"/>
        </w:rPr>
        <w:t xml:space="preserve">the real satellite location </w:t>
      </w:r>
      <w:r w:rsidR="00C31D42">
        <w:rPr>
          <w:lang w:val="nl-NL" w:eastAsia="ja-JP"/>
        </w:rPr>
        <w:t xml:space="preserve">are taken, </w:t>
      </w:r>
      <w:r w:rsidR="00886BDE">
        <w:rPr>
          <w:lang w:eastAsia="ja-JP"/>
        </w:rPr>
        <w:t>because appropriate TDW depends on the satellite elevation angle,</w:t>
      </w:r>
      <w:r w:rsidR="007B2967">
        <w:rPr>
          <w:lang w:val="nl-NL" w:eastAsia="ja-JP"/>
        </w:rPr>
        <w:t xml:space="preserve"> </w:t>
      </w:r>
      <w:r>
        <w:rPr>
          <w:lang w:val="nl-NL" w:eastAsia="ja-JP"/>
        </w:rPr>
        <w:t xml:space="preserve">more dynamic TDW report and/or indication </w:t>
      </w:r>
      <w:r w:rsidR="007B2967">
        <w:rPr>
          <w:lang w:val="nl-NL" w:eastAsia="ja-JP"/>
        </w:rPr>
        <w:t>would</w:t>
      </w:r>
      <w:r>
        <w:rPr>
          <w:lang w:val="nl-NL" w:eastAsia="ja-JP"/>
        </w:rPr>
        <w:t xml:space="preserve"> be </w:t>
      </w:r>
      <w:r w:rsidR="009D66F8">
        <w:rPr>
          <w:lang w:val="nl-NL" w:eastAsia="ja-JP"/>
        </w:rPr>
        <w:t>necessary</w:t>
      </w:r>
      <w:r w:rsidR="009779D7">
        <w:rPr>
          <w:lang w:val="nl-NL" w:eastAsia="ja-JP"/>
        </w:rPr>
        <w:t>, which</w:t>
      </w:r>
      <w:r>
        <w:rPr>
          <w:lang w:val="nl-NL" w:eastAsia="ja-JP"/>
        </w:rPr>
        <w:t xml:space="preserve"> </w:t>
      </w:r>
      <w:r w:rsidR="009779D7">
        <w:rPr>
          <w:lang w:val="nl-NL" w:eastAsia="ja-JP"/>
        </w:rPr>
        <w:t xml:space="preserve">would </w:t>
      </w:r>
      <w:r>
        <w:rPr>
          <w:lang w:val="nl-NL" w:eastAsia="ja-JP"/>
        </w:rPr>
        <w:t xml:space="preserve">ease gNB implemtation to estimate </w:t>
      </w:r>
      <w:r w:rsidR="009D66F8">
        <w:rPr>
          <w:lang w:val="nl-NL" w:eastAsia="ja-JP"/>
        </w:rPr>
        <w:t>the window legnth for the joint channel estimation</w:t>
      </w:r>
      <w:r>
        <w:rPr>
          <w:lang w:val="nl-NL" w:eastAsia="ja-JP"/>
        </w:rPr>
        <w:t xml:space="preserve"> and</w:t>
      </w:r>
      <w:r w:rsidR="00BF3252">
        <w:rPr>
          <w:lang w:val="nl-NL" w:eastAsia="ja-JP"/>
        </w:rPr>
        <w:t>/or post-compensate the</w:t>
      </w:r>
      <w:r>
        <w:rPr>
          <w:lang w:val="nl-NL" w:eastAsia="ja-JP"/>
        </w:rPr>
        <w:t xml:space="preserve"> phase rotation due to satellite movement. </w:t>
      </w:r>
    </w:p>
    <w:p w14:paraId="61AF3864" w14:textId="77777777" w:rsidR="007B2967" w:rsidRDefault="007B2967" w:rsidP="00A66A68">
      <w:pPr>
        <w:autoSpaceDE w:val="0"/>
        <w:autoSpaceDN w:val="0"/>
        <w:adjustRightInd w:val="0"/>
        <w:snapToGrid w:val="0"/>
        <w:spacing w:beforeLines="30" w:before="72" w:after="120" w:line="60" w:lineRule="atLeast"/>
        <w:rPr>
          <w:lang w:val="nl-NL" w:eastAsia="ja-JP"/>
        </w:rPr>
      </w:pPr>
    </w:p>
    <w:p w14:paraId="72FD3331" w14:textId="25EA6591" w:rsidR="00A66A68" w:rsidRPr="008C7CEE" w:rsidRDefault="00A66A68" w:rsidP="00A66A68">
      <w:pPr>
        <w:autoSpaceDE w:val="0"/>
        <w:autoSpaceDN w:val="0"/>
        <w:adjustRightInd w:val="0"/>
        <w:snapToGrid w:val="0"/>
        <w:spacing w:beforeLines="30" w:before="72" w:after="120" w:line="60" w:lineRule="atLeast"/>
        <w:rPr>
          <w:b/>
          <w:bCs/>
          <w:lang w:val="nl-NL" w:eastAsia="ja-JP"/>
        </w:rPr>
      </w:pPr>
      <w:r w:rsidRPr="008C7CEE">
        <w:rPr>
          <w:b/>
          <w:bCs/>
          <w:lang w:val="nl-NL" w:eastAsia="ja-JP"/>
        </w:rPr>
        <w:t>Proposal</w:t>
      </w:r>
      <w:r w:rsidR="005702D2">
        <w:rPr>
          <w:b/>
          <w:bCs/>
          <w:lang w:val="nl-NL" w:eastAsia="ja-JP"/>
        </w:rPr>
        <w:t xml:space="preserve"> </w:t>
      </w:r>
      <w:r w:rsidR="001225C5">
        <w:rPr>
          <w:b/>
          <w:bCs/>
          <w:lang w:val="nl-NL" w:eastAsia="ja-JP"/>
        </w:rPr>
        <w:t>10</w:t>
      </w:r>
      <w:r w:rsidRPr="008C7CEE">
        <w:rPr>
          <w:b/>
          <w:bCs/>
          <w:lang w:val="nl-NL" w:eastAsia="ja-JP"/>
        </w:rPr>
        <w:t xml:space="preserve">: </w:t>
      </w:r>
      <w:r w:rsidR="003C4A32">
        <w:rPr>
          <w:b/>
          <w:bCs/>
          <w:lang w:val="nl-NL" w:eastAsia="ja-JP"/>
        </w:rPr>
        <w:t xml:space="preserve">Whether </w:t>
      </w:r>
      <w:r w:rsidR="003C4A32" w:rsidRPr="003C4A32">
        <w:rPr>
          <w:b/>
          <w:bCs/>
          <w:lang w:val="nl-NL" w:eastAsia="ja-JP"/>
        </w:rPr>
        <w:t>time and phase drift due to satellite movement</w:t>
      </w:r>
      <w:r w:rsidR="003C4A32" w:rsidRPr="003C4A32" w:rsidDel="003C4A32">
        <w:rPr>
          <w:b/>
          <w:bCs/>
          <w:lang w:val="nl-NL" w:eastAsia="ja-JP"/>
        </w:rPr>
        <w:t xml:space="preserve"> </w:t>
      </w:r>
      <w:r w:rsidR="003C4A32">
        <w:rPr>
          <w:b/>
          <w:bCs/>
          <w:lang w:val="nl-NL" w:eastAsia="ja-JP"/>
        </w:rPr>
        <w:t xml:space="preserve">is taken into account or not in </w:t>
      </w:r>
      <w:r w:rsidRPr="008C7CEE">
        <w:rPr>
          <w:b/>
          <w:bCs/>
          <w:lang w:val="nl-NL" w:eastAsia="ja-JP"/>
        </w:rPr>
        <w:t xml:space="preserve">the TDW reported should be </w:t>
      </w:r>
      <w:r w:rsidR="003C4A32">
        <w:rPr>
          <w:b/>
          <w:bCs/>
          <w:lang w:val="nl-NL" w:eastAsia="ja-JP"/>
        </w:rPr>
        <w:t>specified</w:t>
      </w:r>
      <w:r w:rsidRPr="008C7CEE">
        <w:rPr>
          <w:b/>
          <w:bCs/>
          <w:lang w:val="nl-NL" w:eastAsia="ja-JP"/>
        </w:rPr>
        <w:t xml:space="preserve">. </w:t>
      </w:r>
    </w:p>
    <w:p w14:paraId="531E7F57" w14:textId="4734505E" w:rsidR="00A66A68" w:rsidRDefault="00A66A68" w:rsidP="00A66A68">
      <w:pPr>
        <w:autoSpaceDE w:val="0"/>
        <w:autoSpaceDN w:val="0"/>
        <w:adjustRightInd w:val="0"/>
        <w:snapToGrid w:val="0"/>
        <w:spacing w:beforeLines="30" w:before="72" w:after="120" w:line="60" w:lineRule="atLeast"/>
        <w:rPr>
          <w:b/>
          <w:bCs/>
          <w:lang w:val="nl-NL" w:eastAsia="ja-JP"/>
        </w:rPr>
      </w:pPr>
      <w:r w:rsidRPr="008C7CEE">
        <w:rPr>
          <w:rFonts w:hint="eastAsia"/>
          <w:b/>
          <w:bCs/>
          <w:lang w:val="nl-NL" w:eastAsia="ja-JP"/>
        </w:rPr>
        <w:t>P</w:t>
      </w:r>
      <w:r w:rsidRPr="008C7CEE">
        <w:rPr>
          <w:b/>
          <w:bCs/>
          <w:lang w:val="nl-NL" w:eastAsia="ja-JP"/>
        </w:rPr>
        <w:t>roposal</w:t>
      </w:r>
      <w:r w:rsidR="005702D2">
        <w:rPr>
          <w:b/>
          <w:bCs/>
          <w:lang w:val="nl-NL" w:eastAsia="ja-JP"/>
        </w:rPr>
        <w:t xml:space="preserve"> </w:t>
      </w:r>
      <w:r w:rsidR="001225C5">
        <w:rPr>
          <w:b/>
          <w:bCs/>
          <w:lang w:val="nl-NL" w:eastAsia="ja-JP"/>
        </w:rPr>
        <w:t>11</w:t>
      </w:r>
      <w:r w:rsidRPr="008C7CEE">
        <w:rPr>
          <w:b/>
          <w:bCs/>
          <w:lang w:val="nl-NL" w:eastAsia="ja-JP"/>
        </w:rPr>
        <w:t xml:space="preserve">: </w:t>
      </w:r>
      <w:r w:rsidR="00371F87">
        <w:rPr>
          <w:b/>
          <w:bCs/>
          <w:lang w:val="nl-NL" w:eastAsia="ja-JP"/>
        </w:rPr>
        <w:t>C</w:t>
      </w:r>
      <w:r w:rsidR="003C4A32">
        <w:rPr>
          <w:b/>
          <w:bCs/>
          <w:lang w:val="nl-NL" w:eastAsia="ja-JP"/>
        </w:rPr>
        <w:t>onsider</w:t>
      </w:r>
      <w:r w:rsidR="003C4A32" w:rsidRPr="008C7CEE">
        <w:rPr>
          <w:b/>
          <w:bCs/>
          <w:lang w:val="nl-NL" w:eastAsia="ja-JP"/>
        </w:rPr>
        <w:t xml:space="preserve"> </w:t>
      </w:r>
      <w:r w:rsidRPr="008C7CEE">
        <w:rPr>
          <w:b/>
          <w:bCs/>
          <w:lang w:val="nl-NL" w:eastAsia="ja-JP"/>
        </w:rPr>
        <w:t>more dynamic TDW report and/or indication.</w:t>
      </w:r>
    </w:p>
    <w:p w14:paraId="4751B44E" w14:textId="77777777" w:rsidR="006A0FF4" w:rsidRPr="006A0FF4" w:rsidRDefault="006A0FF4" w:rsidP="008E449F">
      <w:pPr>
        <w:autoSpaceDE w:val="0"/>
        <w:autoSpaceDN w:val="0"/>
        <w:adjustRightInd w:val="0"/>
        <w:snapToGrid w:val="0"/>
        <w:spacing w:beforeLines="30" w:before="72" w:after="120" w:line="60" w:lineRule="atLeast"/>
        <w:rPr>
          <w:lang w:val="en-US" w:eastAsia="ja-JP"/>
        </w:rPr>
      </w:pPr>
    </w:p>
    <w:p w14:paraId="2DC3516C" w14:textId="44AF3629" w:rsidR="00BF5396" w:rsidRDefault="00BF5396" w:rsidP="00097963">
      <w:pPr>
        <w:pStyle w:val="1H1h1appheading1l1MemoHeading1h11h12h13h14h"/>
        <w:ind w:leftChars="29" w:left="348" w:hanging="290"/>
      </w:pPr>
      <w:r>
        <w:rPr>
          <w:lang w:eastAsia="ja-JP"/>
        </w:rPr>
        <w:lastRenderedPageBreak/>
        <w:t xml:space="preserve">Conclusion </w:t>
      </w:r>
    </w:p>
    <w:p w14:paraId="14CD79C1" w14:textId="03FD15EE" w:rsidR="00B47F12" w:rsidRDefault="003C0B83" w:rsidP="00B47F12">
      <w:pPr>
        <w:autoSpaceDE w:val="0"/>
        <w:autoSpaceDN w:val="0"/>
        <w:adjustRightInd w:val="0"/>
        <w:snapToGrid w:val="0"/>
        <w:spacing w:beforeLines="30" w:before="72" w:after="120" w:line="60" w:lineRule="atLeast"/>
        <w:rPr>
          <w:lang w:val="nl-NL" w:eastAsia="ja-JP"/>
        </w:rPr>
      </w:pPr>
      <w:r>
        <w:rPr>
          <w:rFonts w:hint="eastAsia"/>
          <w:lang w:val="nl-NL" w:eastAsia="ja-JP"/>
        </w:rPr>
        <w:t>W</w:t>
      </w:r>
      <w:r>
        <w:rPr>
          <w:lang w:val="nl-NL" w:eastAsia="ja-JP"/>
        </w:rPr>
        <w:t>e discussed issues on coverage enhancement for NR-NTN. The following</w:t>
      </w:r>
      <w:r w:rsidR="00EA1EC6">
        <w:rPr>
          <w:lang w:val="nl-NL" w:eastAsia="ja-JP"/>
        </w:rPr>
        <w:t xml:space="preserve"> </w:t>
      </w:r>
      <w:r>
        <w:rPr>
          <w:lang w:val="nl-NL" w:eastAsia="ja-JP"/>
        </w:rPr>
        <w:t xml:space="preserve">proposals on PUCCH for Msg.4 HARQ-ACK and on DMRS bundling for PUSCH are made. </w:t>
      </w:r>
    </w:p>
    <w:p w14:paraId="6DAE946D" w14:textId="77777777" w:rsidR="00371F87" w:rsidRPr="00A02150" w:rsidRDefault="00371F87" w:rsidP="00371F87">
      <w:pPr>
        <w:autoSpaceDE w:val="0"/>
        <w:autoSpaceDN w:val="0"/>
        <w:adjustRightInd w:val="0"/>
        <w:snapToGrid w:val="0"/>
        <w:spacing w:beforeLines="30" w:before="72" w:after="120" w:line="60" w:lineRule="atLeast"/>
        <w:rPr>
          <w:b/>
          <w:bCs/>
          <w:iCs/>
          <w:lang w:eastAsia="ja-JP"/>
        </w:rPr>
      </w:pPr>
      <w:r w:rsidRPr="00A02150">
        <w:rPr>
          <w:b/>
          <w:bCs/>
          <w:iCs/>
          <w:lang w:eastAsia="ja-JP"/>
        </w:rPr>
        <w:t xml:space="preserve">Proposal 1: Support inter-slot frequency hopping together with repetitions of PUCCH for Msg.4 HARQ-ACK. </w:t>
      </w:r>
    </w:p>
    <w:p w14:paraId="5D81021F" w14:textId="77777777" w:rsidR="00371F87" w:rsidRPr="00A02150" w:rsidRDefault="00371F87" w:rsidP="00371F87">
      <w:pPr>
        <w:rPr>
          <w:b/>
          <w:bCs/>
          <w:lang w:eastAsia="ja-JP"/>
        </w:rPr>
      </w:pPr>
      <w:r w:rsidRPr="00A02150">
        <w:rPr>
          <w:rFonts w:hint="eastAsia"/>
          <w:b/>
          <w:bCs/>
          <w:lang w:eastAsia="ja-JP"/>
        </w:rPr>
        <w:t>P</w:t>
      </w:r>
      <w:r w:rsidRPr="00A02150">
        <w:rPr>
          <w:b/>
          <w:bCs/>
          <w:lang w:eastAsia="ja-JP"/>
        </w:rPr>
        <w:t xml:space="preserve">roposal 2: </w:t>
      </w:r>
      <w:r>
        <w:rPr>
          <w:b/>
          <w:bCs/>
          <w:lang w:eastAsia="ja-JP"/>
        </w:rPr>
        <w:t xml:space="preserve">It is not required to support </w:t>
      </w:r>
      <w:r w:rsidRPr="00A02150">
        <w:rPr>
          <w:b/>
          <w:bCs/>
          <w:lang w:eastAsia="ja-JP"/>
        </w:rPr>
        <w:t xml:space="preserve">DMRS bundling of PUCCH for Msg.4 HARQ-ACK. </w:t>
      </w:r>
    </w:p>
    <w:p w14:paraId="3E78EF61" w14:textId="77777777" w:rsidR="00371F87" w:rsidRPr="006C18E1" w:rsidRDefault="00371F87" w:rsidP="00371F87">
      <w:pPr>
        <w:autoSpaceDE w:val="0"/>
        <w:autoSpaceDN w:val="0"/>
        <w:adjustRightInd w:val="0"/>
        <w:snapToGrid w:val="0"/>
        <w:spacing w:beforeLines="30" w:before="72" w:after="120" w:line="60" w:lineRule="atLeast"/>
        <w:rPr>
          <w:b/>
          <w:bCs/>
          <w:lang w:val="nl-NL" w:eastAsia="ja-JP"/>
        </w:rPr>
      </w:pPr>
      <w:r w:rsidRPr="006C18E1">
        <w:rPr>
          <w:rFonts w:hint="eastAsia"/>
          <w:b/>
          <w:bCs/>
          <w:lang w:val="nl-NL" w:eastAsia="ja-JP"/>
        </w:rPr>
        <w:t>P</w:t>
      </w:r>
      <w:r w:rsidRPr="006C18E1">
        <w:rPr>
          <w:b/>
          <w:bCs/>
          <w:lang w:val="nl-NL" w:eastAsia="ja-JP"/>
        </w:rPr>
        <w:t>roposal</w:t>
      </w:r>
      <w:r>
        <w:rPr>
          <w:b/>
          <w:bCs/>
          <w:lang w:val="nl-NL" w:eastAsia="ja-JP"/>
        </w:rPr>
        <w:t xml:space="preserve"> 3</w:t>
      </w:r>
      <w:r w:rsidRPr="006C18E1">
        <w:rPr>
          <w:b/>
          <w:bCs/>
          <w:lang w:val="nl-NL" w:eastAsia="ja-JP"/>
        </w:rPr>
        <w:t xml:space="preserve">: </w:t>
      </w:r>
      <w:r>
        <w:rPr>
          <w:b/>
          <w:bCs/>
          <w:lang w:val="nl-NL" w:eastAsia="ja-JP"/>
        </w:rPr>
        <w:t>C</w:t>
      </w:r>
      <w:r w:rsidRPr="006C18E1">
        <w:rPr>
          <w:b/>
          <w:bCs/>
          <w:lang w:val="nl-NL" w:eastAsia="ja-JP"/>
        </w:rPr>
        <w:t>onfirm the working assumption</w:t>
      </w:r>
      <w:r>
        <w:rPr>
          <w:b/>
          <w:bCs/>
          <w:lang w:val="nl-NL" w:eastAsia="ja-JP"/>
        </w:rPr>
        <w:t xml:space="preserve"> on the indication method of </w:t>
      </w:r>
      <w:r w:rsidRPr="00553649">
        <w:rPr>
          <w:b/>
          <w:bCs/>
          <w:lang w:val="nl-NL" w:eastAsia="ja-JP"/>
        </w:rPr>
        <w:t xml:space="preserve">PUCCH repetition </w:t>
      </w:r>
      <w:r>
        <w:rPr>
          <w:b/>
          <w:bCs/>
          <w:lang w:val="nl-NL" w:eastAsia="ja-JP"/>
        </w:rPr>
        <w:t xml:space="preserve">factor </w:t>
      </w:r>
      <w:r w:rsidRPr="00553649">
        <w:rPr>
          <w:b/>
          <w:bCs/>
          <w:lang w:val="nl-NL" w:eastAsia="ja-JP"/>
        </w:rPr>
        <w:t>for Msg4</w:t>
      </w:r>
      <w:r w:rsidRPr="006C18E1">
        <w:rPr>
          <w:b/>
          <w:bCs/>
          <w:lang w:val="nl-NL" w:eastAsia="ja-JP"/>
        </w:rPr>
        <w:t xml:space="preserve">. </w:t>
      </w:r>
    </w:p>
    <w:p w14:paraId="1F2B3D3E" w14:textId="77777777" w:rsidR="00371F87" w:rsidRDefault="00371F87" w:rsidP="00371F87">
      <w:pPr>
        <w:autoSpaceDE w:val="0"/>
        <w:autoSpaceDN w:val="0"/>
        <w:adjustRightInd w:val="0"/>
        <w:snapToGrid w:val="0"/>
        <w:spacing w:beforeLines="30" w:before="72" w:after="120" w:line="60" w:lineRule="atLeast"/>
        <w:rPr>
          <w:b/>
          <w:bCs/>
          <w:lang w:val="nl-NL" w:eastAsia="ja-JP"/>
        </w:rPr>
      </w:pPr>
      <w:r w:rsidRPr="006C18E1">
        <w:rPr>
          <w:b/>
          <w:bCs/>
          <w:lang w:val="nl-NL" w:eastAsia="ja-JP"/>
        </w:rPr>
        <w:t>Proposal</w:t>
      </w:r>
      <w:r>
        <w:rPr>
          <w:b/>
          <w:bCs/>
          <w:lang w:val="nl-NL" w:eastAsia="ja-JP"/>
        </w:rPr>
        <w:t xml:space="preserve"> 4</w:t>
      </w:r>
      <w:r w:rsidRPr="006C18E1">
        <w:rPr>
          <w:b/>
          <w:bCs/>
          <w:lang w:val="nl-NL" w:eastAsia="ja-JP"/>
        </w:rPr>
        <w:t xml:space="preserve">: </w:t>
      </w:r>
      <w:r>
        <w:rPr>
          <w:b/>
          <w:bCs/>
          <w:lang w:val="nl-NL" w:eastAsia="ja-JP"/>
        </w:rPr>
        <w:t xml:space="preserve">The </w:t>
      </w:r>
      <w:r w:rsidRPr="006C18E1">
        <w:rPr>
          <w:b/>
          <w:bCs/>
          <w:lang w:val="nl-NL" w:eastAsia="ja-JP"/>
        </w:rPr>
        <w:t xml:space="preserve">UE </w:t>
      </w:r>
      <w:r>
        <w:rPr>
          <w:b/>
          <w:bCs/>
          <w:lang w:val="nl-NL" w:eastAsia="ja-JP"/>
        </w:rPr>
        <w:t xml:space="preserve">supporting </w:t>
      </w:r>
      <w:r w:rsidRPr="006C18E1">
        <w:rPr>
          <w:b/>
          <w:bCs/>
          <w:lang w:val="nl-NL" w:eastAsia="ja-JP"/>
        </w:rPr>
        <w:t>cell specific indication of PUCCH repetition for msg4</w:t>
      </w:r>
      <w:r>
        <w:rPr>
          <w:b/>
          <w:bCs/>
          <w:lang w:val="nl-NL" w:eastAsia="ja-JP"/>
        </w:rPr>
        <w:t xml:space="preserve"> should support dynamic indication of PUCCH </w:t>
      </w:r>
      <w:r w:rsidRPr="006C18E1">
        <w:rPr>
          <w:b/>
          <w:bCs/>
          <w:lang w:val="nl-NL" w:eastAsia="ja-JP"/>
        </w:rPr>
        <w:t xml:space="preserve">repetition for msg4. </w:t>
      </w:r>
    </w:p>
    <w:p w14:paraId="697AB6E3" w14:textId="77777777" w:rsidR="00371F87" w:rsidRPr="006C18E1" w:rsidRDefault="00371F87" w:rsidP="00371F87">
      <w:pPr>
        <w:autoSpaceDE w:val="0"/>
        <w:autoSpaceDN w:val="0"/>
        <w:adjustRightInd w:val="0"/>
        <w:snapToGrid w:val="0"/>
        <w:spacing w:beforeLines="30" w:before="72" w:after="120" w:line="60" w:lineRule="atLeast"/>
        <w:rPr>
          <w:b/>
          <w:bCs/>
          <w:lang w:val="nl-NL" w:eastAsia="ja-JP"/>
        </w:rPr>
      </w:pPr>
      <w:r w:rsidRPr="006C18E1">
        <w:rPr>
          <w:b/>
          <w:bCs/>
          <w:lang w:val="nl-NL" w:eastAsia="ja-JP"/>
        </w:rPr>
        <w:t>Proposal</w:t>
      </w:r>
      <w:r>
        <w:rPr>
          <w:b/>
          <w:bCs/>
          <w:lang w:val="nl-NL" w:eastAsia="ja-JP"/>
        </w:rPr>
        <w:t xml:space="preserve"> 5</w:t>
      </w:r>
      <w:r w:rsidRPr="006C18E1">
        <w:rPr>
          <w:b/>
          <w:bCs/>
          <w:lang w:val="nl-NL" w:eastAsia="ja-JP"/>
        </w:rPr>
        <w:t xml:space="preserve">: </w:t>
      </w:r>
      <w:r>
        <w:rPr>
          <w:b/>
          <w:bCs/>
          <w:lang w:val="nl-NL" w:eastAsia="ja-JP"/>
        </w:rPr>
        <w:t>W</w:t>
      </w:r>
      <w:r w:rsidRPr="006C18E1">
        <w:rPr>
          <w:b/>
          <w:bCs/>
          <w:lang w:val="nl-NL" w:eastAsia="ja-JP"/>
        </w:rPr>
        <w:t xml:space="preserve">hen repetition factor is not conigured via SIB, Rel.17 behavior should be used, i.e. no repetition for msg4 PUCCH. </w:t>
      </w:r>
    </w:p>
    <w:p w14:paraId="7C3E899E" w14:textId="77777777" w:rsidR="00371F87" w:rsidRDefault="00371F87" w:rsidP="00371F87">
      <w:pPr>
        <w:autoSpaceDE w:val="0"/>
        <w:autoSpaceDN w:val="0"/>
        <w:adjustRightInd w:val="0"/>
        <w:snapToGrid w:val="0"/>
        <w:spacing w:beforeLines="30" w:before="72" w:after="120" w:line="60" w:lineRule="atLeast"/>
        <w:rPr>
          <w:b/>
          <w:bCs/>
          <w:lang w:val="nl-NL" w:eastAsia="ja-JP"/>
        </w:rPr>
      </w:pPr>
      <w:r w:rsidRPr="0011508C">
        <w:rPr>
          <w:rFonts w:hint="eastAsia"/>
          <w:b/>
          <w:bCs/>
          <w:lang w:val="nl-NL" w:eastAsia="ja-JP"/>
        </w:rPr>
        <w:t>P</w:t>
      </w:r>
      <w:r w:rsidRPr="0011508C">
        <w:rPr>
          <w:b/>
          <w:bCs/>
          <w:lang w:val="nl-NL" w:eastAsia="ja-JP"/>
        </w:rPr>
        <w:t>roposal</w:t>
      </w:r>
      <w:r>
        <w:rPr>
          <w:b/>
          <w:bCs/>
          <w:lang w:val="nl-NL" w:eastAsia="ja-JP"/>
        </w:rPr>
        <w:t xml:space="preserve"> 6</w:t>
      </w:r>
      <w:r w:rsidRPr="0011508C">
        <w:rPr>
          <w:b/>
          <w:bCs/>
          <w:lang w:val="nl-NL" w:eastAsia="ja-JP"/>
        </w:rPr>
        <w:t xml:space="preserve">: </w:t>
      </w:r>
      <w:r>
        <w:rPr>
          <w:b/>
          <w:bCs/>
          <w:lang w:val="nl-NL" w:eastAsia="ja-JP"/>
        </w:rPr>
        <w:t xml:space="preserve">support </w:t>
      </w:r>
      <w:r w:rsidRPr="0011508C">
        <w:rPr>
          <w:b/>
          <w:bCs/>
          <w:lang w:val="nl-NL" w:eastAsia="ja-JP"/>
        </w:rPr>
        <w:t xml:space="preserve">UE request </w:t>
      </w:r>
      <w:r>
        <w:rPr>
          <w:b/>
          <w:bCs/>
          <w:lang w:val="nl-NL" w:eastAsia="ja-JP"/>
        </w:rPr>
        <w:t xml:space="preserve">of </w:t>
      </w:r>
      <w:r w:rsidRPr="0011508C">
        <w:rPr>
          <w:b/>
          <w:bCs/>
          <w:lang w:val="nl-NL" w:eastAsia="ja-JP"/>
        </w:rPr>
        <w:t xml:space="preserve">repetition </w:t>
      </w:r>
      <w:r>
        <w:rPr>
          <w:b/>
          <w:bCs/>
          <w:lang w:val="nl-NL" w:eastAsia="ja-JP"/>
        </w:rPr>
        <w:t xml:space="preserve">for msg4 PUCCH from UE supporting </w:t>
      </w:r>
      <w:r w:rsidRPr="003A703E">
        <w:rPr>
          <w:b/>
          <w:bCs/>
          <w:lang w:val="nl-NL" w:eastAsia="ja-JP"/>
        </w:rPr>
        <w:t>Msg4 PUCCH repetition</w:t>
      </w:r>
      <w:r>
        <w:rPr>
          <w:b/>
          <w:bCs/>
          <w:lang w:val="nl-NL" w:eastAsia="ja-JP"/>
        </w:rPr>
        <w:t xml:space="preserve">. </w:t>
      </w:r>
    </w:p>
    <w:p w14:paraId="43C8A2E5" w14:textId="77777777" w:rsidR="00371F87" w:rsidRDefault="00371F87" w:rsidP="00371F87">
      <w:pPr>
        <w:autoSpaceDE w:val="0"/>
        <w:autoSpaceDN w:val="0"/>
        <w:adjustRightInd w:val="0"/>
        <w:snapToGrid w:val="0"/>
        <w:spacing w:beforeLines="30" w:before="72" w:after="120" w:line="60" w:lineRule="atLeast"/>
        <w:rPr>
          <w:b/>
          <w:bCs/>
          <w:lang w:val="en-US" w:eastAsia="ja-JP"/>
        </w:rPr>
      </w:pPr>
      <w:r w:rsidRPr="0083241E">
        <w:rPr>
          <w:rFonts w:hint="eastAsia"/>
          <w:b/>
          <w:bCs/>
          <w:lang w:val="en-US" w:eastAsia="ja-JP"/>
        </w:rPr>
        <w:t>P</w:t>
      </w:r>
      <w:r w:rsidRPr="0083241E">
        <w:rPr>
          <w:b/>
          <w:bCs/>
          <w:lang w:val="en-US" w:eastAsia="ja-JP"/>
        </w:rPr>
        <w:t>roposal</w:t>
      </w:r>
      <w:r>
        <w:rPr>
          <w:b/>
          <w:bCs/>
          <w:lang w:val="en-US" w:eastAsia="ja-JP"/>
        </w:rPr>
        <w:t xml:space="preserve"> 7</w:t>
      </w:r>
      <w:r w:rsidRPr="0083241E">
        <w:rPr>
          <w:b/>
          <w:bCs/>
          <w:lang w:val="en-US" w:eastAsia="ja-JP"/>
        </w:rPr>
        <w:t xml:space="preserve">: </w:t>
      </w:r>
      <w:r>
        <w:rPr>
          <w:rFonts w:hint="eastAsia"/>
          <w:b/>
          <w:bCs/>
          <w:lang w:val="en-US" w:eastAsia="ja-JP"/>
        </w:rPr>
        <w:t>PRACH r</w:t>
      </w:r>
      <w:r>
        <w:rPr>
          <w:b/>
          <w:bCs/>
          <w:lang w:val="en-US" w:eastAsia="ja-JP"/>
        </w:rPr>
        <w:t xml:space="preserve">esource selection should be used for request of Msg4 PUCCH repetition. The restriction of combinations among PRACH repetition, Msg3 PUSCH repetition and Msg4 PUCCH repetition should be applied in order to avoid too many PRACH resource partitioning. </w:t>
      </w:r>
    </w:p>
    <w:p w14:paraId="031DFAD8" w14:textId="77777777" w:rsidR="00371F87" w:rsidRDefault="00371F87" w:rsidP="00371F87">
      <w:pPr>
        <w:autoSpaceDE w:val="0"/>
        <w:autoSpaceDN w:val="0"/>
        <w:adjustRightInd w:val="0"/>
        <w:snapToGrid w:val="0"/>
        <w:spacing w:beforeLines="30" w:before="72" w:after="120" w:line="60" w:lineRule="atLeast"/>
        <w:rPr>
          <w:b/>
          <w:bCs/>
          <w:lang w:val="en-US" w:eastAsia="ja-JP"/>
        </w:rPr>
      </w:pPr>
      <w:r w:rsidRPr="0083241E">
        <w:rPr>
          <w:rFonts w:hint="eastAsia"/>
          <w:b/>
          <w:bCs/>
          <w:lang w:val="en-US" w:eastAsia="ja-JP"/>
        </w:rPr>
        <w:t>P</w:t>
      </w:r>
      <w:r w:rsidRPr="0083241E">
        <w:rPr>
          <w:b/>
          <w:bCs/>
          <w:lang w:val="en-US" w:eastAsia="ja-JP"/>
        </w:rPr>
        <w:t>roposal</w:t>
      </w:r>
      <w:r>
        <w:rPr>
          <w:b/>
          <w:bCs/>
          <w:lang w:val="en-US" w:eastAsia="ja-JP"/>
        </w:rPr>
        <w:t xml:space="preserve"> 8</w:t>
      </w:r>
      <w:r w:rsidRPr="0083241E">
        <w:rPr>
          <w:b/>
          <w:bCs/>
          <w:lang w:val="en-US" w:eastAsia="ja-JP"/>
        </w:rPr>
        <w:t xml:space="preserve">: </w:t>
      </w:r>
      <w:r>
        <w:rPr>
          <w:b/>
          <w:bCs/>
          <w:lang w:val="en-US" w:eastAsia="ja-JP"/>
        </w:rPr>
        <w:t xml:space="preserve">Indication via Msg.3 should be concluded in RAN2. </w:t>
      </w:r>
    </w:p>
    <w:p w14:paraId="736C8E97" w14:textId="2C981EEE" w:rsidR="00410D5D" w:rsidRPr="00371F87" w:rsidRDefault="00371F87" w:rsidP="00F671D3">
      <w:pPr>
        <w:autoSpaceDE w:val="0"/>
        <w:autoSpaceDN w:val="0"/>
        <w:adjustRightInd w:val="0"/>
        <w:snapToGrid w:val="0"/>
        <w:spacing w:beforeLines="30" w:before="72" w:after="120" w:line="60" w:lineRule="atLeast"/>
        <w:rPr>
          <w:rFonts w:hint="eastAsia"/>
          <w:b/>
          <w:bCs/>
          <w:lang w:val="nl-NL" w:eastAsia="ja-JP"/>
        </w:rPr>
      </w:pPr>
      <w:r w:rsidRPr="000B182B">
        <w:rPr>
          <w:rFonts w:hint="eastAsia"/>
          <w:b/>
          <w:bCs/>
          <w:lang w:val="nl-NL" w:eastAsia="ja-JP"/>
        </w:rPr>
        <w:t>P</w:t>
      </w:r>
      <w:r w:rsidRPr="000B182B">
        <w:rPr>
          <w:b/>
          <w:bCs/>
          <w:lang w:val="nl-NL" w:eastAsia="ja-JP"/>
        </w:rPr>
        <w:t>roposal</w:t>
      </w:r>
      <w:r>
        <w:rPr>
          <w:b/>
          <w:bCs/>
          <w:lang w:val="nl-NL" w:eastAsia="ja-JP"/>
        </w:rPr>
        <w:t xml:space="preserve"> 9</w:t>
      </w:r>
      <w:r w:rsidRPr="000B182B">
        <w:rPr>
          <w:b/>
          <w:bCs/>
          <w:lang w:val="nl-NL" w:eastAsia="ja-JP"/>
        </w:rPr>
        <w:t xml:space="preserve">: </w:t>
      </w:r>
      <w:r>
        <w:rPr>
          <w:b/>
          <w:bCs/>
          <w:lang w:val="nl-NL" w:eastAsia="ja-JP"/>
        </w:rPr>
        <w:t xml:space="preserve">PUCCH resource indicator or </w:t>
      </w:r>
      <w:r w:rsidRPr="000B182B">
        <w:rPr>
          <w:b/>
          <w:bCs/>
          <w:lang w:val="nl-NL" w:eastAsia="ja-JP"/>
        </w:rPr>
        <w:t xml:space="preserve">DSCH-to-HARQ timing indicator </w:t>
      </w:r>
      <w:r>
        <w:rPr>
          <w:b/>
          <w:bCs/>
          <w:lang w:val="nl-NL" w:eastAsia="ja-JP"/>
        </w:rPr>
        <w:t xml:space="preserve">in DCI </w:t>
      </w:r>
      <w:r>
        <w:rPr>
          <w:b/>
          <w:bCs/>
          <w:lang w:val="nl-NL" w:eastAsia="ja-JP"/>
        </w:rPr>
        <w:t>1</w:t>
      </w:r>
      <w:r>
        <w:rPr>
          <w:b/>
          <w:bCs/>
          <w:lang w:val="nl-NL" w:eastAsia="ja-JP"/>
        </w:rPr>
        <w:t xml:space="preserve">_0 </w:t>
      </w:r>
      <w:r w:rsidRPr="000B182B">
        <w:rPr>
          <w:b/>
          <w:bCs/>
          <w:lang w:val="nl-NL" w:eastAsia="ja-JP"/>
        </w:rPr>
        <w:t xml:space="preserve">should be re-purposed for </w:t>
      </w:r>
      <w:r>
        <w:rPr>
          <w:b/>
          <w:bCs/>
          <w:lang w:val="nl-NL" w:eastAsia="ja-JP"/>
        </w:rPr>
        <w:t xml:space="preserve">indication of PUCCH </w:t>
      </w:r>
      <w:r w:rsidRPr="000B182B">
        <w:rPr>
          <w:b/>
          <w:bCs/>
          <w:lang w:val="nl-NL" w:eastAsia="ja-JP"/>
        </w:rPr>
        <w:t xml:space="preserve">repetition factor. </w:t>
      </w:r>
    </w:p>
    <w:p w14:paraId="13FB8163" w14:textId="77777777" w:rsidR="00371F87" w:rsidRPr="008C7CEE" w:rsidRDefault="00371F87" w:rsidP="00371F87">
      <w:pPr>
        <w:autoSpaceDE w:val="0"/>
        <w:autoSpaceDN w:val="0"/>
        <w:adjustRightInd w:val="0"/>
        <w:snapToGrid w:val="0"/>
        <w:spacing w:beforeLines="30" w:before="72" w:after="120" w:line="60" w:lineRule="atLeast"/>
        <w:rPr>
          <w:b/>
          <w:bCs/>
          <w:lang w:val="nl-NL" w:eastAsia="ja-JP"/>
        </w:rPr>
      </w:pPr>
      <w:r w:rsidRPr="008C7CEE">
        <w:rPr>
          <w:b/>
          <w:bCs/>
          <w:lang w:val="nl-NL" w:eastAsia="ja-JP"/>
        </w:rPr>
        <w:t>Proposal</w:t>
      </w:r>
      <w:r>
        <w:rPr>
          <w:b/>
          <w:bCs/>
          <w:lang w:val="nl-NL" w:eastAsia="ja-JP"/>
        </w:rPr>
        <w:t xml:space="preserve"> 10</w:t>
      </w:r>
      <w:r w:rsidRPr="008C7CEE">
        <w:rPr>
          <w:b/>
          <w:bCs/>
          <w:lang w:val="nl-NL" w:eastAsia="ja-JP"/>
        </w:rPr>
        <w:t xml:space="preserve">: </w:t>
      </w:r>
      <w:r>
        <w:rPr>
          <w:b/>
          <w:bCs/>
          <w:lang w:val="nl-NL" w:eastAsia="ja-JP"/>
        </w:rPr>
        <w:t xml:space="preserve">Whether </w:t>
      </w:r>
      <w:r w:rsidRPr="003C4A32">
        <w:rPr>
          <w:b/>
          <w:bCs/>
          <w:lang w:val="nl-NL" w:eastAsia="ja-JP"/>
        </w:rPr>
        <w:t>time and phase drift due to satellite movement</w:t>
      </w:r>
      <w:r w:rsidRPr="003C4A32" w:rsidDel="003C4A32">
        <w:rPr>
          <w:b/>
          <w:bCs/>
          <w:lang w:val="nl-NL" w:eastAsia="ja-JP"/>
        </w:rPr>
        <w:t xml:space="preserve"> </w:t>
      </w:r>
      <w:r>
        <w:rPr>
          <w:b/>
          <w:bCs/>
          <w:lang w:val="nl-NL" w:eastAsia="ja-JP"/>
        </w:rPr>
        <w:t xml:space="preserve">is taken into account or not in </w:t>
      </w:r>
      <w:r w:rsidRPr="008C7CEE">
        <w:rPr>
          <w:b/>
          <w:bCs/>
          <w:lang w:val="nl-NL" w:eastAsia="ja-JP"/>
        </w:rPr>
        <w:t xml:space="preserve">the TDW reported should be </w:t>
      </w:r>
      <w:r>
        <w:rPr>
          <w:b/>
          <w:bCs/>
          <w:lang w:val="nl-NL" w:eastAsia="ja-JP"/>
        </w:rPr>
        <w:t>specified</w:t>
      </w:r>
      <w:r w:rsidRPr="008C7CEE">
        <w:rPr>
          <w:b/>
          <w:bCs/>
          <w:lang w:val="nl-NL" w:eastAsia="ja-JP"/>
        </w:rPr>
        <w:t xml:space="preserve">. </w:t>
      </w:r>
    </w:p>
    <w:p w14:paraId="329F7E92" w14:textId="77777777" w:rsidR="00371F87" w:rsidRDefault="00371F87" w:rsidP="00371F87">
      <w:pPr>
        <w:autoSpaceDE w:val="0"/>
        <w:autoSpaceDN w:val="0"/>
        <w:adjustRightInd w:val="0"/>
        <w:snapToGrid w:val="0"/>
        <w:spacing w:beforeLines="30" w:before="72" w:after="120" w:line="60" w:lineRule="atLeast"/>
        <w:rPr>
          <w:b/>
          <w:bCs/>
          <w:lang w:val="nl-NL" w:eastAsia="ja-JP"/>
        </w:rPr>
      </w:pPr>
      <w:r w:rsidRPr="008C7CEE">
        <w:rPr>
          <w:rFonts w:hint="eastAsia"/>
          <w:b/>
          <w:bCs/>
          <w:lang w:val="nl-NL" w:eastAsia="ja-JP"/>
        </w:rPr>
        <w:t>P</w:t>
      </w:r>
      <w:r w:rsidRPr="008C7CEE">
        <w:rPr>
          <w:b/>
          <w:bCs/>
          <w:lang w:val="nl-NL" w:eastAsia="ja-JP"/>
        </w:rPr>
        <w:t>roposal</w:t>
      </w:r>
      <w:r>
        <w:rPr>
          <w:b/>
          <w:bCs/>
          <w:lang w:val="nl-NL" w:eastAsia="ja-JP"/>
        </w:rPr>
        <w:t xml:space="preserve"> 11</w:t>
      </w:r>
      <w:r w:rsidRPr="008C7CEE">
        <w:rPr>
          <w:b/>
          <w:bCs/>
          <w:lang w:val="nl-NL" w:eastAsia="ja-JP"/>
        </w:rPr>
        <w:t xml:space="preserve">: </w:t>
      </w:r>
      <w:r>
        <w:rPr>
          <w:b/>
          <w:bCs/>
          <w:lang w:val="nl-NL" w:eastAsia="ja-JP"/>
        </w:rPr>
        <w:t>Consider</w:t>
      </w:r>
      <w:r w:rsidRPr="008C7CEE">
        <w:rPr>
          <w:b/>
          <w:bCs/>
          <w:lang w:val="nl-NL" w:eastAsia="ja-JP"/>
        </w:rPr>
        <w:t xml:space="preserve"> more dynamic TDW report and/or indication.</w:t>
      </w:r>
    </w:p>
    <w:p w14:paraId="44336D83" w14:textId="77777777" w:rsidR="008C7520" w:rsidRPr="00410D5D" w:rsidRDefault="008C7520" w:rsidP="00F671D3">
      <w:pPr>
        <w:autoSpaceDE w:val="0"/>
        <w:autoSpaceDN w:val="0"/>
        <w:adjustRightInd w:val="0"/>
        <w:snapToGrid w:val="0"/>
        <w:spacing w:beforeLines="30" w:before="72" w:after="120" w:line="60" w:lineRule="atLeast"/>
        <w:rPr>
          <w:b/>
          <w:bCs/>
          <w:lang w:val="nl-NL" w:eastAsia="ja-JP"/>
        </w:rPr>
      </w:pPr>
    </w:p>
    <w:p w14:paraId="43566256" w14:textId="77777777" w:rsidR="0070160F" w:rsidRDefault="0070160F" w:rsidP="0070160F">
      <w:pPr>
        <w:pStyle w:val="1"/>
        <w:numPr>
          <w:ilvl w:val="0"/>
          <w:numId w:val="0"/>
        </w:numPr>
        <w:ind w:right="200"/>
        <w:rPr>
          <w:szCs w:val="36"/>
          <w:lang w:eastAsia="ja-JP"/>
        </w:rPr>
      </w:pPr>
      <w:r>
        <w:rPr>
          <w:szCs w:val="36"/>
          <w:lang w:eastAsia="ja-JP"/>
        </w:rPr>
        <w:t>Reference</w:t>
      </w:r>
    </w:p>
    <w:p w14:paraId="4AEFEF74" w14:textId="6EE7F663" w:rsidR="005552EB" w:rsidRDefault="006B3823" w:rsidP="005552EB">
      <w:pPr>
        <w:pStyle w:val="af3"/>
        <w:numPr>
          <w:ilvl w:val="0"/>
          <w:numId w:val="9"/>
        </w:numPr>
        <w:spacing w:after="120"/>
        <w:jc w:val="both"/>
        <w:rPr>
          <w:lang w:eastAsia="ja-JP"/>
        </w:rPr>
      </w:pPr>
      <w:bookmarkStart w:id="12" w:name="_Ref54022269"/>
      <w:r w:rsidRPr="006B3823">
        <w:rPr>
          <w:lang w:eastAsia="ja-JP"/>
        </w:rPr>
        <w:t>RP-223534</w:t>
      </w:r>
      <w:r w:rsidR="0070160F">
        <w:rPr>
          <w:lang w:eastAsia="ja-JP"/>
        </w:rPr>
        <w:t xml:space="preserve">, “WID: </w:t>
      </w:r>
      <w:r w:rsidR="0087035F" w:rsidRPr="0087035F">
        <w:rPr>
          <w:lang w:eastAsia="ja-JP"/>
        </w:rPr>
        <w:t>NR NTN (Non-Terrestrial Networks) enhancements</w:t>
      </w:r>
      <w:r w:rsidR="0070160F">
        <w:rPr>
          <w:lang w:eastAsia="ja-JP"/>
        </w:rPr>
        <w:t>”, Thales</w:t>
      </w:r>
      <w:bookmarkEnd w:id="12"/>
    </w:p>
    <w:p w14:paraId="05E97E54" w14:textId="37E3E984" w:rsidR="002E5B45" w:rsidRDefault="006E30D4" w:rsidP="002E5B45">
      <w:pPr>
        <w:pStyle w:val="af3"/>
        <w:numPr>
          <w:ilvl w:val="0"/>
          <w:numId w:val="9"/>
        </w:numPr>
        <w:spacing w:after="120"/>
        <w:jc w:val="both"/>
        <w:rPr>
          <w:lang w:eastAsia="ja-JP"/>
        </w:rPr>
      </w:pPr>
      <w:r>
        <w:rPr>
          <w:rFonts w:hint="eastAsia"/>
          <w:lang w:eastAsia="ja-JP"/>
        </w:rPr>
        <w:t>T</w:t>
      </w:r>
      <w:r>
        <w:rPr>
          <w:lang w:eastAsia="ja-JP"/>
        </w:rPr>
        <w:t>R38.821 V16.0.0</w:t>
      </w:r>
    </w:p>
    <w:p w14:paraId="0FDE0760" w14:textId="77777777" w:rsidR="00ED222D" w:rsidRDefault="00ED222D" w:rsidP="00ED222D">
      <w:pPr>
        <w:pStyle w:val="af3"/>
        <w:numPr>
          <w:ilvl w:val="0"/>
          <w:numId w:val="9"/>
        </w:numPr>
        <w:spacing w:after="120"/>
        <w:jc w:val="both"/>
        <w:rPr>
          <w:lang w:eastAsia="ja-JP"/>
        </w:rPr>
      </w:pPr>
      <w:bookmarkStart w:id="13" w:name="_Ref117892543"/>
      <w:bookmarkStart w:id="14" w:name="_Ref117794348"/>
      <w:r w:rsidRPr="00D33091">
        <w:rPr>
          <w:lang w:eastAsia="ja-JP"/>
        </w:rPr>
        <w:t>R1-2209071</w:t>
      </w:r>
      <w:r>
        <w:rPr>
          <w:lang w:eastAsia="ja-JP"/>
        </w:rPr>
        <w:t>, “</w:t>
      </w:r>
      <w:r w:rsidRPr="00D33091">
        <w:rPr>
          <w:lang w:eastAsia="ja-JP"/>
        </w:rPr>
        <w:t>On coverage enhancement for NR NTN</w:t>
      </w:r>
      <w:r>
        <w:rPr>
          <w:lang w:eastAsia="ja-JP"/>
        </w:rPr>
        <w:t xml:space="preserve">”, </w:t>
      </w:r>
      <w:r w:rsidRPr="00D33091">
        <w:rPr>
          <w:lang w:eastAsia="ja-JP"/>
        </w:rPr>
        <w:t>Intel</w:t>
      </w:r>
      <w:r>
        <w:rPr>
          <w:lang w:eastAsia="ja-JP"/>
        </w:rPr>
        <w:t xml:space="preserve"> </w:t>
      </w:r>
      <w:r w:rsidRPr="00D33091">
        <w:rPr>
          <w:lang w:eastAsia="ja-JP"/>
        </w:rPr>
        <w:t>Corporation</w:t>
      </w:r>
      <w:bookmarkEnd w:id="13"/>
    </w:p>
    <w:p w14:paraId="3D822FA4" w14:textId="74D0072B" w:rsidR="00A105BE" w:rsidRDefault="00A105BE" w:rsidP="002E5B45">
      <w:pPr>
        <w:pStyle w:val="af3"/>
        <w:numPr>
          <w:ilvl w:val="0"/>
          <w:numId w:val="9"/>
        </w:numPr>
        <w:spacing w:after="120"/>
        <w:jc w:val="both"/>
        <w:rPr>
          <w:lang w:eastAsia="ja-JP"/>
        </w:rPr>
      </w:pPr>
      <w:bookmarkStart w:id="15" w:name="_Ref118284905"/>
      <w:r w:rsidRPr="00A105BE">
        <w:rPr>
          <w:lang w:eastAsia="ja-JP"/>
        </w:rPr>
        <w:t>R1-2210004</w:t>
      </w:r>
      <w:r>
        <w:rPr>
          <w:lang w:eastAsia="ja-JP"/>
        </w:rPr>
        <w:t>, “</w:t>
      </w:r>
      <w:r w:rsidRPr="00A105BE">
        <w:rPr>
          <w:lang w:eastAsia="ja-JP"/>
        </w:rPr>
        <w:t>Coverage enhancements for NR NTN</w:t>
      </w:r>
      <w:r>
        <w:rPr>
          <w:lang w:eastAsia="ja-JP"/>
        </w:rPr>
        <w:t xml:space="preserve">”, </w:t>
      </w:r>
      <w:r w:rsidRPr="00A105BE">
        <w:rPr>
          <w:lang w:eastAsia="ja-JP"/>
        </w:rPr>
        <w:t>Qualcomm</w:t>
      </w:r>
      <w:bookmarkEnd w:id="14"/>
      <w:bookmarkEnd w:id="15"/>
    </w:p>
    <w:p w14:paraId="51897CD2" w14:textId="79A74207" w:rsidR="0022787F" w:rsidRPr="00A105BE" w:rsidRDefault="0022787F" w:rsidP="0022787F">
      <w:pPr>
        <w:pStyle w:val="af3"/>
        <w:spacing w:after="120"/>
        <w:jc w:val="both"/>
        <w:rPr>
          <w:lang w:eastAsia="ja-JP"/>
        </w:rPr>
      </w:pPr>
    </w:p>
    <w:p w14:paraId="0B275F10" w14:textId="00A562F0" w:rsidR="00804B6B" w:rsidRDefault="00804B6B" w:rsidP="00804B6B">
      <w:pPr>
        <w:pStyle w:val="1"/>
        <w:numPr>
          <w:ilvl w:val="0"/>
          <w:numId w:val="0"/>
        </w:numPr>
        <w:ind w:right="200"/>
        <w:rPr>
          <w:szCs w:val="36"/>
          <w:lang w:eastAsia="ja-JP"/>
        </w:rPr>
      </w:pPr>
      <w:r>
        <w:rPr>
          <w:rFonts w:hint="eastAsia"/>
          <w:szCs w:val="36"/>
          <w:lang w:eastAsia="ja-JP"/>
        </w:rPr>
        <w:t>A</w:t>
      </w:r>
      <w:r>
        <w:rPr>
          <w:szCs w:val="36"/>
          <w:lang w:eastAsia="ja-JP"/>
        </w:rPr>
        <w:t>nnex</w:t>
      </w:r>
      <w:r w:rsidR="002B5A8C">
        <w:rPr>
          <w:rFonts w:hint="eastAsia"/>
          <w:szCs w:val="36"/>
          <w:lang w:eastAsia="ja-JP"/>
        </w:rPr>
        <w:t xml:space="preserve"> </w:t>
      </w:r>
      <w:r w:rsidR="002B5A8C">
        <w:rPr>
          <w:szCs w:val="36"/>
          <w:lang w:eastAsia="ja-JP"/>
        </w:rPr>
        <w:t>A</w:t>
      </w:r>
      <w:r>
        <w:rPr>
          <w:szCs w:val="36"/>
          <w:lang w:eastAsia="ja-JP"/>
        </w:rPr>
        <w:t xml:space="preserve">: LLS assumptions </w:t>
      </w:r>
      <w:r w:rsidR="009B122C">
        <w:rPr>
          <w:szCs w:val="36"/>
          <w:lang w:eastAsia="ja-JP"/>
        </w:rPr>
        <w:t>and results</w:t>
      </w:r>
    </w:p>
    <w:p w14:paraId="63D140D7" w14:textId="5FCDE069" w:rsidR="0034243E" w:rsidRPr="0034243E" w:rsidRDefault="0034243E" w:rsidP="0034243E">
      <w:pPr>
        <w:rPr>
          <w:b/>
          <w:bCs/>
          <w:lang w:eastAsia="ja-JP"/>
        </w:rPr>
      </w:pPr>
      <w:r w:rsidRPr="0034243E">
        <w:rPr>
          <w:b/>
          <w:bCs/>
          <w:lang w:eastAsia="ja-JP"/>
        </w:rPr>
        <w:t>Performance of PUCCH repetition and DMRS bundling for Msg.4</w:t>
      </w:r>
    </w:p>
    <w:p w14:paraId="5F194979" w14:textId="4DF26D0D" w:rsidR="0030146C" w:rsidRDefault="0030146C" w:rsidP="0030146C">
      <w:pPr>
        <w:pStyle w:val="ac"/>
        <w:jc w:val="center"/>
      </w:pPr>
      <w:bookmarkStart w:id="16" w:name="_Ref115346128"/>
      <w:bookmarkStart w:id="17" w:name="_Ref117597821"/>
      <w:r>
        <w:t xml:space="preserve">Table </w:t>
      </w:r>
      <w:r>
        <w:fldChar w:fldCharType="begin"/>
      </w:r>
      <w:r>
        <w:instrText xml:space="preserve"> SEQ Table \* ARABIC </w:instrText>
      </w:r>
      <w:r>
        <w:fldChar w:fldCharType="separate"/>
      </w:r>
      <w:r w:rsidR="00762B40">
        <w:rPr>
          <w:noProof/>
        </w:rPr>
        <w:t>5</w:t>
      </w:r>
      <w:r>
        <w:fldChar w:fldCharType="end"/>
      </w:r>
      <w:bookmarkEnd w:id="16"/>
      <w:r>
        <w:t xml:space="preserve"> evaluation assumptions for PUCCH format 1</w:t>
      </w:r>
      <w:bookmarkEnd w:id="17"/>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8"/>
        <w:gridCol w:w="5382"/>
      </w:tblGrid>
      <w:tr w:rsidR="0030146C" w:rsidRPr="003264A3" w14:paraId="212CB783" w14:textId="77777777" w:rsidTr="0025143E">
        <w:trPr>
          <w:trHeight w:val="80"/>
          <w:jc w:val="center"/>
        </w:trPr>
        <w:tc>
          <w:tcPr>
            <w:tcW w:w="2268" w:type="dxa"/>
            <w:shd w:val="clear" w:color="auto" w:fill="D9E2F3"/>
            <w:tcMar>
              <w:top w:w="0" w:type="dxa"/>
              <w:left w:w="108" w:type="dxa"/>
              <w:bottom w:w="0" w:type="dxa"/>
              <w:right w:w="108" w:type="dxa"/>
            </w:tcMar>
            <w:vAlign w:val="center"/>
            <w:hideMark/>
          </w:tcPr>
          <w:p w14:paraId="68249925" w14:textId="06CF7F99" w:rsidR="0030146C" w:rsidRPr="003264A3" w:rsidRDefault="0030146C" w:rsidP="0030146C">
            <w:pPr>
              <w:overflowPunct w:val="0"/>
              <w:autoSpaceDE w:val="0"/>
              <w:autoSpaceDN w:val="0"/>
              <w:jc w:val="center"/>
              <w:textAlignment w:val="baseline"/>
              <w:rPr>
                <w:rFonts w:ascii="Arial" w:hAnsi="Arial" w:cs="Arial"/>
                <w:sz w:val="16"/>
                <w:szCs w:val="16"/>
              </w:rPr>
            </w:pPr>
            <w:r w:rsidRPr="00E55207">
              <w:rPr>
                <w:rFonts w:ascii="Arial" w:hAnsi="Arial" w:cs="Arial"/>
                <w:color w:val="000000"/>
                <w:sz w:val="16"/>
                <w:szCs w:val="16"/>
              </w:rPr>
              <w:t>Parameter</w:t>
            </w:r>
          </w:p>
        </w:tc>
        <w:tc>
          <w:tcPr>
            <w:tcW w:w="5382" w:type="dxa"/>
            <w:shd w:val="clear" w:color="auto" w:fill="D9E2F3"/>
            <w:tcMar>
              <w:top w:w="0" w:type="dxa"/>
              <w:left w:w="108" w:type="dxa"/>
              <w:bottom w:w="0" w:type="dxa"/>
              <w:right w:w="108" w:type="dxa"/>
            </w:tcMar>
            <w:vAlign w:val="center"/>
            <w:hideMark/>
          </w:tcPr>
          <w:p w14:paraId="5F1419C0" w14:textId="0CD91683" w:rsidR="0030146C" w:rsidRPr="003264A3" w:rsidRDefault="0030146C" w:rsidP="0030146C">
            <w:pPr>
              <w:overflowPunct w:val="0"/>
              <w:autoSpaceDE w:val="0"/>
              <w:autoSpaceDN w:val="0"/>
              <w:jc w:val="center"/>
              <w:textAlignment w:val="baseline"/>
              <w:rPr>
                <w:rFonts w:ascii="Arial" w:hAnsi="Arial" w:cs="Arial"/>
                <w:sz w:val="16"/>
                <w:szCs w:val="16"/>
              </w:rPr>
            </w:pPr>
            <w:r w:rsidRPr="00E55207">
              <w:rPr>
                <w:rFonts w:ascii="Arial" w:hAnsi="Arial" w:cs="Arial"/>
                <w:color w:val="000000"/>
                <w:sz w:val="16"/>
                <w:szCs w:val="16"/>
              </w:rPr>
              <w:t>Value</w:t>
            </w:r>
          </w:p>
        </w:tc>
      </w:tr>
      <w:tr w:rsidR="0030146C" w:rsidRPr="003264A3" w14:paraId="5637F275" w14:textId="77777777" w:rsidTr="0025143E">
        <w:trPr>
          <w:trHeight w:val="43"/>
          <w:jc w:val="center"/>
        </w:trPr>
        <w:tc>
          <w:tcPr>
            <w:tcW w:w="2268" w:type="dxa"/>
            <w:tcMar>
              <w:top w:w="0" w:type="dxa"/>
              <w:left w:w="108" w:type="dxa"/>
              <w:bottom w:w="0" w:type="dxa"/>
              <w:right w:w="108" w:type="dxa"/>
            </w:tcMar>
            <w:vAlign w:val="center"/>
          </w:tcPr>
          <w:p w14:paraId="4B88F17C" w14:textId="073F2ECF" w:rsidR="0030146C" w:rsidRPr="003264A3" w:rsidRDefault="0030146C" w:rsidP="0030146C">
            <w:pPr>
              <w:rPr>
                <w:rFonts w:ascii="Arial" w:hAnsi="Arial" w:cs="Arial"/>
                <w:sz w:val="16"/>
                <w:szCs w:val="16"/>
                <w:lang w:eastAsia="ja-JP"/>
              </w:rPr>
            </w:pPr>
            <w:r w:rsidRPr="00E55207">
              <w:rPr>
                <w:rFonts w:ascii="Arial" w:hAnsi="Arial" w:cs="Arial"/>
                <w:sz w:val="16"/>
                <w:szCs w:val="16"/>
              </w:rPr>
              <w:t xml:space="preserve">PUCCH format </w:t>
            </w:r>
          </w:p>
        </w:tc>
        <w:tc>
          <w:tcPr>
            <w:tcW w:w="5382" w:type="dxa"/>
            <w:tcMar>
              <w:top w:w="0" w:type="dxa"/>
              <w:left w:w="108" w:type="dxa"/>
              <w:bottom w:w="0" w:type="dxa"/>
              <w:right w:w="108" w:type="dxa"/>
            </w:tcMar>
            <w:vAlign w:val="center"/>
          </w:tcPr>
          <w:p w14:paraId="5FA4F42B" w14:textId="0A70222E" w:rsidR="0030146C" w:rsidRPr="0030146C" w:rsidRDefault="0030146C" w:rsidP="0030146C">
            <w:pPr>
              <w:rPr>
                <w:rFonts w:ascii="Arial" w:hAnsi="Arial" w:cs="Arial"/>
                <w:sz w:val="16"/>
                <w:szCs w:val="16"/>
                <w:lang w:val="de-DE"/>
              </w:rPr>
            </w:pPr>
            <w:r w:rsidRPr="00E55207">
              <w:rPr>
                <w:rFonts w:ascii="Arial" w:hAnsi="Arial" w:cs="Arial"/>
                <w:sz w:val="16"/>
                <w:szCs w:val="16"/>
                <w:lang w:val="de-DE"/>
              </w:rPr>
              <w:t xml:space="preserve">Format 1, </w:t>
            </w:r>
            <w:r>
              <w:rPr>
                <w:rFonts w:ascii="Arial" w:hAnsi="Arial" w:cs="Arial"/>
                <w:sz w:val="16"/>
                <w:szCs w:val="16"/>
                <w:lang w:val="de-DE"/>
              </w:rPr>
              <w:t xml:space="preserve">1 </w:t>
            </w:r>
            <w:r w:rsidRPr="00E55207">
              <w:rPr>
                <w:rFonts w:ascii="Arial" w:hAnsi="Arial" w:cs="Arial"/>
                <w:sz w:val="16"/>
                <w:szCs w:val="16"/>
                <w:lang w:val="de-DE"/>
              </w:rPr>
              <w:t>bit UCI</w:t>
            </w:r>
          </w:p>
        </w:tc>
      </w:tr>
      <w:tr w:rsidR="0030146C" w:rsidRPr="003264A3" w14:paraId="2287A105" w14:textId="77777777" w:rsidTr="0025143E">
        <w:trPr>
          <w:trHeight w:val="43"/>
          <w:jc w:val="center"/>
        </w:trPr>
        <w:tc>
          <w:tcPr>
            <w:tcW w:w="2268" w:type="dxa"/>
            <w:tcMar>
              <w:top w:w="0" w:type="dxa"/>
              <w:left w:w="108" w:type="dxa"/>
              <w:bottom w:w="0" w:type="dxa"/>
              <w:right w:w="108" w:type="dxa"/>
            </w:tcMar>
            <w:vAlign w:val="center"/>
          </w:tcPr>
          <w:p w14:paraId="3B5D4E5E" w14:textId="61EA0061" w:rsidR="0030146C" w:rsidRPr="003264A3" w:rsidRDefault="0030146C" w:rsidP="0030146C">
            <w:pPr>
              <w:rPr>
                <w:rFonts w:ascii="Arial" w:hAnsi="Arial" w:cs="Arial"/>
                <w:sz w:val="16"/>
                <w:szCs w:val="16"/>
                <w:lang w:eastAsia="ja-JP"/>
              </w:rPr>
            </w:pPr>
            <w:r w:rsidRPr="00E55207">
              <w:rPr>
                <w:rFonts w:ascii="Arial" w:hAnsi="Arial" w:cs="Arial"/>
                <w:sz w:val="16"/>
                <w:szCs w:val="16"/>
              </w:rPr>
              <w:t>Frequency hopping</w:t>
            </w:r>
          </w:p>
        </w:tc>
        <w:tc>
          <w:tcPr>
            <w:tcW w:w="5382" w:type="dxa"/>
            <w:tcMar>
              <w:top w:w="0" w:type="dxa"/>
              <w:left w:w="108" w:type="dxa"/>
              <w:bottom w:w="0" w:type="dxa"/>
              <w:right w:w="108" w:type="dxa"/>
            </w:tcMar>
            <w:vAlign w:val="center"/>
          </w:tcPr>
          <w:p w14:paraId="05943A27" w14:textId="2B42FBD7" w:rsidR="0030146C" w:rsidRPr="003264A3" w:rsidRDefault="0030146C" w:rsidP="0030146C">
            <w:pPr>
              <w:spacing w:line="276" w:lineRule="auto"/>
              <w:rPr>
                <w:rFonts w:ascii="Arial" w:hAnsi="Arial" w:cs="Arial"/>
                <w:sz w:val="16"/>
                <w:szCs w:val="16"/>
                <w:lang w:eastAsia="ja-JP"/>
              </w:rPr>
            </w:pPr>
            <w:r w:rsidRPr="00E55207">
              <w:rPr>
                <w:rFonts w:ascii="Arial" w:hAnsi="Arial" w:cs="Arial"/>
                <w:sz w:val="16"/>
                <w:szCs w:val="16"/>
              </w:rPr>
              <w:t>w/ frequency hopping</w:t>
            </w:r>
          </w:p>
        </w:tc>
      </w:tr>
      <w:tr w:rsidR="0030146C" w:rsidRPr="003264A3" w14:paraId="356550F3" w14:textId="77777777" w:rsidTr="0025143E">
        <w:trPr>
          <w:trHeight w:val="43"/>
          <w:jc w:val="center"/>
        </w:trPr>
        <w:tc>
          <w:tcPr>
            <w:tcW w:w="2268" w:type="dxa"/>
            <w:tcMar>
              <w:top w:w="0" w:type="dxa"/>
              <w:left w:w="108" w:type="dxa"/>
              <w:bottom w:w="0" w:type="dxa"/>
              <w:right w:w="108" w:type="dxa"/>
            </w:tcMar>
            <w:vAlign w:val="center"/>
          </w:tcPr>
          <w:p w14:paraId="4838EECB" w14:textId="574AA022" w:rsidR="0030146C" w:rsidRPr="003264A3" w:rsidRDefault="0030146C" w:rsidP="0030146C">
            <w:pPr>
              <w:rPr>
                <w:rFonts w:ascii="Arial" w:hAnsi="Arial" w:cs="Arial"/>
                <w:sz w:val="16"/>
                <w:szCs w:val="16"/>
                <w:lang w:eastAsia="ja-JP"/>
              </w:rPr>
            </w:pPr>
            <w:r w:rsidRPr="00E55207">
              <w:rPr>
                <w:rFonts w:ascii="Arial" w:hAnsi="Arial" w:cs="Arial"/>
                <w:sz w:val="16"/>
                <w:szCs w:val="16"/>
              </w:rPr>
              <w:t>BLER</w:t>
            </w:r>
          </w:p>
        </w:tc>
        <w:tc>
          <w:tcPr>
            <w:tcW w:w="5382" w:type="dxa"/>
            <w:tcMar>
              <w:top w:w="0" w:type="dxa"/>
              <w:left w:w="108" w:type="dxa"/>
              <w:bottom w:w="0" w:type="dxa"/>
              <w:right w:w="108" w:type="dxa"/>
            </w:tcMar>
            <w:vAlign w:val="center"/>
          </w:tcPr>
          <w:p w14:paraId="1E227D9E" w14:textId="77777777" w:rsidR="0030146C" w:rsidRPr="00E55207" w:rsidRDefault="0030146C" w:rsidP="0030146C">
            <w:pPr>
              <w:rPr>
                <w:rFonts w:ascii="Arial" w:hAnsi="Arial" w:cs="Arial"/>
                <w:sz w:val="16"/>
                <w:szCs w:val="16"/>
              </w:rPr>
            </w:pPr>
            <w:r w:rsidRPr="00E55207">
              <w:rPr>
                <w:rFonts w:ascii="Arial" w:hAnsi="Arial" w:cs="Arial"/>
                <w:sz w:val="16"/>
                <w:szCs w:val="16"/>
              </w:rPr>
              <w:t xml:space="preserve">For PUCCH format 1: </w:t>
            </w:r>
          </w:p>
          <w:p w14:paraId="2C39E9DF" w14:textId="77777777" w:rsidR="0030146C" w:rsidRPr="00E55207" w:rsidRDefault="0030146C" w:rsidP="0030146C">
            <w:pPr>
              <w:overflowPunct w:val="0"/>
              <w:autoSpaceDE w:val="0"/>
              <w:autoSpaceDN w:val="0"/>
              <w:ind w:firstLineChars="50" w:firstLine="80"/>
              <w:textAlignment w:val="baseline"/>
              <w:rPr>
                <w:rFonts w:ascii="Arial" w:hAnsi="Arial" w:cs="Arial"/>
                <w:sz w:val="16"/>
                <w:szCs w:val="16"/>
              </w:rPr>
            </w:pPr>
            <w:r w:rsidRPr="00E55207">
              <w:rPr>
                <w:rFonts w:ascii="Arial" w:hAnsi="Arial" w:cs="Arial"/>
                <w:sz w:val="16"/>
                <w:szCs w:val="16"/>
              </w:rPr>
              <w:t>DTX to ACK probability: 1%. NACK to ACK probability: 0.1%.</w:t>
            </w:r>
          </w:p>
          <w:p w14:paraId="4B2DC181" w14:textId="328AF140" w:rsidR="0030146C" w:rsidRPr="003264A3" w:rsidRDefault="0030146C" w:rsidP="0030146C">
            <w:pPr>
              <w:overflowPunct w:val="0"/>
              <w:autoSpaceDE w:val="0"/>
              <w:autoSpaceDN w:val="0"/>
              <w:ind w:firstLineChars="50" w:firstLine="80"/>
              <w:textAlignment w:val="baseline"/>
              <w:rPr>
                <w:rFonts w:ascii="Arial" w:hAnsi="Arial" w:cs="Arial"/>
                <w:sz w:val="16"/>
                <w:szCs w:val="16"/>
              </w:rPr>
            </w:pPr>
            <w:r w:rsidRPr="00E55207">
              <w:rPr>
                <w:rFonts w:ascii="Arial" w:hAnsi="Arial" w:cs="Arial"/>
                <w:sz w:val="16"/>
                <w:szCs w:val="16"/>
              </w:rPr>
              <w:t>ACK missed detection probability: 1%.</w:t>
            </w:r>
          </w:p>
        </w:tc>
      </w:tr>
      <w:tr w:rsidR="0030146C" w:rsidRPr="003264A3" w14:paraId="4086444F" w14:textId="77777777" w:rsidTr="0025143E">
        <w:trPr>
          <w:trHeight w:val="43"/>
          <w:jc w:val="center"/>
        </w:trPr>
        <w:tc>
          <w:tcPr>
            <w:tcW w:w="2268" w:type="dxa"/>
            <w:tcMar>
              <w:top w:w="0" w:type="dxa"/>
              <w:left w:w="108" w:type="dxa"/>
              <w:bottom w:w="0" w:type="dxa"/>
              <w:right w:w="108" w:type="dxa"/>
            </w:tcMar>
            <w:vAlign w:val="center"/>
          </w:tcPr>
          <w:p w14:paraId="0ADF4103" w14:textId="1E7A4113" w:rsidR="0030146C" w:rsidRPr="003264A3" w:rsidRDefault="0030146C" w:rsidP="0030146C">
            <w:pPr>
              <w:rPr>
                <w:rFonts w:ascii="Arial" w:hAnsi="Arial" w:cs="Arial"/>
                <w:sz w:val="16"/>
                <w:szCs w:val="16"/>
                <w:lang w:eastAsia="ja-JP"/>
              </w:rPr>
            </w:pPr>
            <w:r>
              <w:rPr>
                <w:rFonts w:ascii="Arial" w:hAnsi="Arial" w:cs="Arial"/>
                <w:sz w:val="16"/>
                <w:szCs w:val="16"/>
              </w:rPr>
              <w:t>Antenna configuration</w:t>
            </w:r>
          </w:p>
        </w:tc>
        <w:tc>
          <w:tcPr>
            <w:tcW w:w="5382" w:type="dxa"/>
            <w:tcMar>
              <w:top w:w="0" w:type="dxa"/>
              <w:left w:w="108" w:type="dxa"/>
              <w:bottom w:w="0" w:type="dxa"/>
              <w:right w:w="108" w:type="dxa"/>
            </w:tcMar>
            <w:vAlign w:val="center"/>
          </w:tcPr>
          <w:p w14:paraId="31CDD58D" w14:textId="17A5948D" w:rsidR="0030146C" w:rsidRPr="003264A3" w:rsidRDefault="0030146C" w:rsidP="0030146C">
            <w:pPr>
              <w:spacing w:line="276" w:lineRule="auto"/>
              <w:rPr>
                <w:rFonts w:ascii="Arial" w:hAnsi="Arial" w:cs="Arial"/>
                <w:sz w:val="16"/>
                <w:szCs w:val="16"/>
                <w:lang w:eastAsia="ja-JP"/>
              </w:rPr>
            </w:pPr>
            <w:r w:rsidRPr="00E55207">
              <w:rPr>
                <w:rFonts w:ascii="Arial" w:hAnsi="Arial" w:cs="Arial"/>
                <w:sz w:val="16"/>
                <w:szCs w:val="16"/>
              </w:rPr>
              <w:t>1</w:t>
            </w:r>
            <w:r>
              <w:rPr>
                <w:rFonts w:ascii="Arial" w:hAnsi="Arial" w:cs="Arial"/>
                <w:sz w:val="16"/>
                <w:szCs w:val="16"/>
              </w:rPr>
              <w:t>T1R, 1T2R</w:t>
            </w:r>
          </w:p>
        </w:tc>
      </w:tr>
      <w:tr w:rsidR="0030146C" w:rsidRPr="003264A3" w14:paraId="4F5D14D8" w14:textId="77777777" w:rsidTr="0025143E">
        <w:trPr>
          <w:trHeight w:val="43"/>
          <w:jc w:val="center"/>
        </w:trPr>
        <w:tc>
          <w:tcPr>
            <w:tcW w:w="2268" w:type="dxa"/>
            <w:tcMar>
              <w:top w:w="0" w:type="dxa"/>
              <w:left w:w="108" w:type="dxa"/>
              <w:bottom w:w="0" w:type="dxa"/>
              <w:right w:w="108" w:type="dxa"/>
            </w:tcMar>
            <w:vAlign w:val="center"/>
          </w:tcPr>
          <w:p w14:paraId="31E537CA" w14:textId="64D2F648" w:rsidR="0030146C" w:rsidRPr="003264A3" w:rsidRDefault="0030146C" w:rsidP="0030146C">
            <w:pPr>
              <w:rPr>
                <w:rFonts w:ascii="Arial" w:hAnsi="Arial" w:cs="Arial"/>
                <w:sz w:val="16"/>
                <w:szCs w:val="16"/>
              </w:rPr>
            </w:pPr>
            <w:r w:rsidRPr="00E55207">
              <w:rPr>
                <w:rFonts w:ascii="Arial" w:hAnsi="Arial" w:cs="Arial"/>
                <w:sz w:val="16"/>
                <w:szCs w:val="16"/>
              </w:rPr>
              <w:t>Repetitions</w:t>
            </w:r>
          </w:p>
        </w:tc>
        <w:tc>
          <w:tcPr>
            <w:tcW w:w="5382" w:type="dxa"/>
            <w:tcMar>
              <w:top w:w="0" w:type="dxa"/>
              <w:left w:w="108" w:type="dxa"/>
              <w:bottom w:w="0" w:type="dxa"/>
              <w:right w:w="108" w:type="dxa"/>
            </w:tcMar>
            <w:vAlign w:val="center"/>
          </w:tcPr>
          <w:p w14:paraId="419A167A" w14:textId="278CA0EC" w:rsidR="0030146C" w:rsidRPr="003264A3" w:rsidRDefault="0030146C" w:rsidP="0030146C">
            <w:pPr>
              <w:spacing w:line="276" w:lineRule="auto"/>
              <w:rPr>
                <w:rFonts w:ascii="Arial" w:hAnsi="Arial" w:cs="Arial"/>
                <w:sz w:val="16"/>
                <w:szCs w:val="16"/>
              </w:rPr>
            </w:pPr>
            <w:r>
              <w:rPr>
                <w:rFonts w:ascii="Arial" w:hAnsi="Arial" w:cs="Arial"/>
                <w:sz w:val="16"/>
                <w:szCs w:val="16"/>
              </w:rPr>
              <w:t>1, 2, 4, 8</w:t>
            </w:r>
          </w:p>
        </w:tc>
      </w:tr>
      <w:tr w:rsidR="0030146C" w:rsidRPr="003264A3" w14:paraId="1FE695C9" w14:textId="77777777" w:rsidTr="0025143E">
        <w:trPr>
          <w:trHeight w:val="147"/>
          <w:jc w:val="center"/>
        </w:trPr>
        <w:tc>
          <w:tcPr>
            <w:tcW w:w="2268" w:type="dxa"/>
            <w:tcMar>
              <w:top w:w="0" w:type="dxa"/>
              <w:left w:w="108" w:type="dxa"/>
              <w:bottom w:w="0" w:type="dxa"/>
              <w:right w:w="108" w:type="dxa"/>
            </w:tcMar>
            <w:vAlign w:val="center"/>
            <w:hideMark/>
          </w:tcPr>
          <w:p w14:paraId="40F58A18" w14:textId="6805254D" w:rsidR="0030146C" w:rsidRPr="003264A3" w:rsidRDefault="0030146C" w:rsidP="0030146C">
            <w:pPr>
              <w:rPr>
                <w:rFonts w:ascii="Arial" w:hAnsi="Arial" w:cs="Arial"/>
                <w:sz w:val="16"/>
                <w:szCs w:val="16"/>
              </w:rPr>
            </w:pPr>
            <w:r w:rsidRPr="00E55207">
              <w:rPr>
                <w:rFonts w:ascii="Arial" w:hAnsi="Arial" w:cs="Arial"/>
                <w:sz w:val="16"/>
                <w:szCs w:val="16"/>
              </w:rPr>
              <w:t>PUCCH duration</w:t>
            </w:r>
          </w:p>
        </w:tc>
        <w:tc>
          <w:tcPr>
            <w:tcW w:w="5382" w:type="dxa"/>
            <w:tcMar>
              <w:top w:w="0" w:type="dxa"/>
              <w:left w:w="108" w:type="dxa"/>
              <w:bottom w:w="0" w:type="dxa"/>
              <w:right w:w="108" w:type="dxa"/>
            </w:tcMar>
            <w:vAlign w:val="center"/>
            <w:hideMark/>
          </w:tcPr>
          <w:p w14:paraId="26BF9C94" w14:textId="2A36A622" w:rsidR="0030146C" w:rsidRPr="003264A3" w:rsidRDefault="0030146C" w:rsidP="0030146C">
            <w:pPr>
              <w:spacing w:line="276" w:lineRule="auto"/>
              <w:rPr>
                <w:rFonts w:ascii="Arial" w:hAnsi="Arial" w:cs="Arial"/>
                <w:sz w:val="16"/>
                <w:szCs w:val="16"/>
              </w:rPr>
            </w:pPr>
            <w:r w:rsidRPr="00E55207">
              <w:rPr>
                <w:rFonts w:ascii="Arial" w:hAnsi="Arial" w:cs="Arial"/>
                <w:sz w:val="16"/>
                <w:szCs w:val="16"/>
              </w:rPr>
              <w:t>14 OS</w:t>
            </w:r>
          </w:p>
        </w:tc>
      </w:tr>
      <w:tr w:rsidR="0030146C" w:rsidRPr="003264A3" w14:paraId="78C4583F" w14:textId="77777777" w:rsidTr="0025143E">
        <w:trPr>
          <w:trHeight w:val="147"/>
          <w:jc w:val="center"/>
        </w:trPr>
        <w:tc>
          <w:tcPr>
            <w:tcW w:w="2268" w:type="dxa"/>
            <w:tcMar>
              <w:top w:w="0" w:type="dxa"/>
              <w:left w:w="108" w:type="dxa"/>
              <w:bottom w:w="0" w:type="dxa"/>
              <w:right w:w="108" w:type="dxa"/>
            </w:tcMar>
            <w:vAlign w:val="center"/>
            <w:hideMark/>
          </w:tcPr>
          <w:p w14:paraId="6C0D0673" w14:textId="71631053" w:rsidR="0030146C" w:rsidRPr="003264A3" w:rsidRDefault="0030146C" w:rsidP="0030146C">
            <w:pPr>
              <w:rPr>
                <w:rFonts w:ascii="Arial" w:hAnsi="Arial" w:cs="Arial"/>
                <w:sz w:val="16"/>
                <w:szCs w:val="16"/>
              </w:rPr>
            </w:pPr>
            <w:r w:rsidRPr="00E55207">
              <w:rPr>
                <w:rFonts w:ascii="Arial" w:hAnsi="Arial" w:cs="Arial"/>
                <w:sz w:val="16"/>
                <w:szCs w:val="16"/>
              </w:rPr>
              <w:t>Number of PRBs</w:t>
            </w:r>
          </w:p>
        </w:tc>
        <w:tc>
          <w:tcPr>
            <w:tcW w:w="5382" w:type="dxa"/>
            <w:tcMar>
              <w:top w:w="0" w:type="dxa"/>
              <w:left w:w="108" w:type="dxa"/>
              <w:bottom w:w="0" w:type="dxa"/>
              <w:right w:w="108" w:type="dxa"/>
            </w:tcMar>
            <w:vAlign w:val="center"/>
            <w:hideMark/>
          </w:tcPr>
          <w:p w14:paraId="5E1C2500" w14:textId="51BB29CF" w:rsidR="0030146C" w:rsidRPr="003264A3" w:rsidRDefault="0030146C" w:rsidP="0030146C">
            <w:pPr>
              <w:spacing w:line="276" w:lineRule="auto"/>
              <w:rPr>
                <w:rFonts w:ascii="Arial" w:hAnsi="Arial" w:cs="Arial"/>
                <w:sz w:val="16"/>
                <w:szCs w:val="16"/>
                <w:lang w:eastAsia="ja-JP"/>
              </w:rPr>
            </w:pPr>
            <w:r w:rsidRPr="00E55207">
              <w:rPr>
                <w:rFonts w:ascii="Arial" w:hAnsi="Arial" w:cs="Arial"/>
                <w:sz w:val="16"/>
                <w:szCs w:val="16"/>
              </w:rPr>
              <w:t>1 PRB</w:t>
            </w:r>
          </w:p>
        </w:tc>
      </w:tr>
    </w:tbl>
    <w:p w14:paraId="2FA627AD" w14:textId="701C17FA" w:rsidR="004D1FDF" w:rsidRDefault="004D1FDF" w:rsidP="0022787F">
      <w:pPr>
        <w:pStyle w:val="af3"/>
        <w:spacing w:after="120"/>
        <w:jc w:val="both"/>
        <w:rPr>
          <w:lang w:eastAsia="ja-JP"/>
        </w:rPr>
      </w:pPr>
    </w:p>
    <w:p w14:paraId="61BAB41A" w14:textId="2EBAD256" w:rsidR="00855E8E" w:rsidRPr="00413FE1" w:rsidRDefault="00855E8E" w:rsidP="00855E8E">
      <w:pPr>
        <w:autoSpaceDE w:val="0"/>
        <w:autoSpaceDN w:val="0"/>
        <w:adjustRightInd w:val="0"/>
        <w:snapToGrid w:val="0"/>
        <w:spacing w:beforeLines="30" w:before="72" w:after="120" w:line="60" w:lineRule="atLeast"/>
        <w:jc w:val="center"/>
        <w:rPr>
          <w:lang w:val="nl-NL" w:eastAsia="ja-JP"/>
        </w:rPr>
      </w:pPr>
      <w:r>
        <w:rPr>
          <w:lang w:val="nl-NL" w:eastAsia="ja-JP"/>
        </w:rPr>
        <w:lastRenderedPageBreak/>
        <w:t xml:space="preserve">     </w:t>
      </w:r>
      <w:r w:rsidR="009B122C">
        <w:rPr>
          <w:noProof/>
          <w:lang w:val="nl-NL" w:eastAsia="ja-JP"/>
        </w:rPr>
        <w:drawing>
          <wp:inline distT="0" distB="0" distL="0" distR="0" wp14:anchorId="42C67ECB" wp14:editId="4F3045A4">
            <wp:extent cx="2730500" cy="1843804"/>
            <wp:effectExtent l="0" t="0" r="0" b="4445"/>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48974" cy="1856279"/>
                    </a:xfrm>
                    <a:prstGeom prst="rect">
                      <a:avLst/>
                    </a:prstGeom>
                    <a:noFill/>
                    <a:ln>
                      <a:noFill/>
                    </a:ln>
                  </pic:spPr>
                </pic:pic>
              </a:graphicData>
            </a:graphic>
          </wp:inline>
        </w:drawing>
      </w:r>
      <w:r w:rsidR="009B122C">
        <w:rPr>
          <w:lang w:val="nl-NL" w:eastAsia="ja-JP"/>
        </w:rPr>
        <w:t xml:space="preserve">    </w:t>
      </w:r>
      <w:r w:rsidR="009B122C">
        <w:rPr>
          <w:noProof/>
          <w:lang w:val="nl-NL" w:eastAsia="ja-JP"/>
        </w:rPr>
        <w:drawing>
          <wp:inline distT="0" distB="0" distL="0" distR="0" wp14:anchorId="4EC1A9C8" wp14:editId="6990F25F">
            <wp:extent cx="2768600" cy="1839954"/>
            <wp:effectExtent l="0" t="0" r="0" b="8255"/>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84669" cy="1850633"/>
                    </a:xfrm>
                    <a:prstGeom prst="rect">
                      <a:avLst/>
                    </a:prstGeom>
                    <a:noFill/>
                    <a:ln>
                      <a:noFill/>
                    </a:ln>
                  </pic:spPr>
                </pic:pic>
              </a:graphicData>
            </a:graphic>
          </wp:inline>
        </w:drawing>
      </w:r>
    </w:p>
    <w:p w14:paraId="529C43E1" w14:textId="77777777" w:rsidR="00855E8E" w:rsidRDefault="00855E8E" w:rsidP="00855E8E">
      <w:pPr>
        <w:autoSpaceDE w:val="0"/>
        <w:autoSpaceDN w:val="0"/>
        <w:adjustRightInd w:val="0"/>
        <w:snapToGrid w:val="0"/>
        <w:spacing w:beforeLines="30" w:before="72" w:after="120" w:line="60" w:lineRule="atLeast"/>
        <w:jc w:val="center"/>
        <w:rPr>
          <w:lang w:val="nl-NL" w:eastAsia="ja-JP"/>
        </w:rPr>
      </w:pPr>
      <w:r>
        <w:rPr>
          <w:rFonts w:hint="eastAsia"/>
          <w:lang w:val="nl-NL" w:eastAsia="ja-JP"/>
        </w:rPr>
        <w:t xml:space="preserve"> </w:t>
      </w:r>
      <w:r>
        <w:rPr>
          <w:lang w:val="nl-NL" w:eastAsia="ja-JP"/>
        </w:rPr>
        <w:t xml:space="preserve">          </w:t>
      </w:r>
      <w:r>
        <w:rPr>
          <w:rFonts w:hint="eastAsia"/>
          <w:lang w:val="nl-NL" w:eastAsia="ja-JP"/>
        </w:rPr>
        <w:t>(</w:t>
      </w:r>
      <w:r>
        <w:rPr>
          <w:lang w:val="nl-NL" w:eastAsia="ja-JP"/>
        </w:rPr>
        <w:t>a) ACK miss detection probability                            (b) NACK to ACK error probability</w:t>
      </w:r>
    </w:p>
    <w:p w14:paraId="72B7857F" w14:textId="4C2D5F55" w:rsidR="00855E8E" w:rsidRDefault="00855E8E" w:rsidP="00855E8E">
      <w:pPr>
        <w:pStyle w:val="ac"/>
        <w:jc w:val="center"/>
      </w:pPr>
      <w:bookmarkStart w:id="18" w:name="_Ref117612709"/>
      <w:r>
        <w:t xml:space="preserve">Figure </w:t>
      </w:r>
      <w:r>
        <w:fldChar w:fldCharType="begin"/>
      </w:r>
      <w:r>
        <w:instrText xml:space="preserve"> SEQ Figure \* ARABIC </w:instrText>
      </w:r>
      <w:r>
        <w:fldChar w:fldCharType="separate"/>
      </w:r>
      <w:r w:rsidR="00EA1EC6">
        <w:rPr>
          <w:noProof/>
        </w:rPr>
        <w:t>2</w:t>
      </w:r>
      <w:r>
        <w:fldChar w:fldCharType="end"/>
      </w:r>
      <w:bookmarkEnd w:id="18"/>
      <w:r>
        <w:t xml:space="preserve"> </w:t>
      </w:r>
      <w:r w:rsidR="009B122C">
        <w:t>Simulation</w:t>
      </w:r>
      <w:r>
        <w:t xml:space="preserve"> results for PUCCH format 1 repetition (1T1R)</w:t>
      </w:r>
    </w:p>
    <w:p w14:paraId="058960D6" w14:textId="42DA5335" w:rsidR="00855E8E" w:rsidRPr="008D3963" w:rsidRDefault="009B122C" w:rsidP="00855E8E">
      <w:pPr>
        <w:jc w:val="center"/>
        <w:rPr>
          <w:lang w:eastAsia="ja-JP"/>
        </w:rPr>
      </w:pPr>
      <w:r>
        <w:rPr>
          <w:noProof/>
          <w:lang w:eastAsia="ja-JP"/>
        </w:rPr>
        <w:drawing>
          <wp:inline distT="0" distB="0" distL="0" distR="0" wp14:anchorId="0B6A22F7" wp14:editId="36845426">
            <wp:extent cx="2711450" cy="1768076"/>
            <wp:effectExtent l="0" t="0" r="0" b="381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29863" cy="1780083"/>
                    </a:xfrm>
                    <a:prstGeom prst="rect">
                      <a:avLst/>
                    </a:prstGeom>
                    <a:noFill/>
                    <a:ln>
                      <a:noFill/>
                    </a:ln>
                  </pic:spPr>
                </pic:pic>
              </a:graphicData>
            </a:graphic>
          </wp:inline>
        </w:drawing>
      </w:r>
      <w:r w:rsidR="00855E8E">
        <w:rPr>
          <w:lang w:eastAsia="ja-JP"/>
        </w:rPr>
        <w:t xml:space="preserve">       </w:t>
      </w:r>
      <w:r>
        <w:rPr>
          <w:noProof/>
          <w:lang w:eastAsia="ja-JP"/>
        </w:rPr>
        <w:drawing>
          <wp:inline distT="0" distB="0" distL="0" distR="0" wp14:anchorId="2694A3EC" wp14:editId="045F673D">
            <wp:extent cx="2724150" cy="1734999"/>
            <wp:effectExtent l="0" t="0" r="0" b="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37436" cy="1743461"/>
                    </a:xfrm>
                    <a:prstGeom prst="rect">
                      <a:avLst/>
                    </a:prstGeom>
                    <a:noFill/>
                    <a:ln>
                      <a:noFill/>
                    </a:ln>
                  </pic:spPr>
                </pic:pic>
              </a:graphicData>
            </a:graphic>
          </wp:inline>
        </w:drawing>
      </w:r>
    </w:p>
    <w:p w14:paraId="0254A36C" w14:textId="77777777" w:rsidR="00855E8E" w:rsidRDefault="00855E8E" w:rsidP="00855E8E">
      <w:pPr>
        <w:autoSpaceDE w:val="0"/>
        <w:autoSpaceDN w:val="0"/>
        <w:adjustRightInd w:val="0"/>
        <w:snapToGrid w:val="0"/>
        <w:spacing w:beforeLines="30" w:before="72" w:after="120" w:line="60" w:lineRule="atLeast"/>
        <w:jc w:val="center"/>
        <w:rPr>
          <w:lang w:val="nl-NL" w:eastAsia="ja-JP"/>
        </w:rPr>
      </w:pPr>
      <w:r>
        <w:rPr>
          <w:rFonts w:hint="eastAsia"/>
          <w:lang w:val="nl-NL" w:eastAsia="ja-JP"/>
        </w:rPr>
        <w:t xml:space="preserve"> </w:t>
      </w:r>
      <w:r>
        <w:rPr>
          <w:lang w:val="nl-NL" w:eastAsia="ja-JP"/>
        </w:rPr>
        <w:t xml:space="preserve">         </w:t>
      </w:r>
      <w:r>
        <w:rPr>
          <w:rFonts w:hint="eastAsia"/>
          <w:lang w:val="nl-NL" w:eastAsia="ja-JP"/>
        </w:rPr>
        <w:t>(</w:t>
      </w:r>
      <w:r>
        <w:rPr>
          <w:lang w:val="nl-NL" w:eastAsia="ja-JP"/>
        </w:rPr>
        <w:t>a) ACK miss detection probability                            (b) NACK to ACK error probability</w:t>
      </w:r>
    </w:p>
    <w:p w14:paraId="00E8C7D3" w14:textId="38B76194" w:rsidR="00855E8E" w:rsidRPr="007B2DCA" w:rsidRDefault="00855E8E" w:rsidP="00855E8E">
      <w:pPr>
        <w:pStyle w:val="ac"/>
        <w:jc w:val="center"/>
        <w:rPr>
          <w:lang w:eastAsia="ja-JP"/>
        </w:rPr>
      </w:pPr>
      <w:bookmarkStart w:id="19" w:name="_Ref117612735"/>
      <w:r>
        <w:t xml:space="preserve">Figure </w:t>
      </w:r>
      <w:r>
        <w:fldChar w:fldCharType="begin"/>
      </w:r>
      <w:r>
        <w:instrText xml:space="preserve"> SEQ Figure \* ARABIC </w:instrText>
      </w:r>
      <w:r>
        <w:fldChar w:fldCharType="separate"/>
      </w:r>
      <w:r w:rsidR="00EA1EC6">
        <w:rPr>
          <w:noProof/>
        </w:rPr>
        <w:t>3</w:t>
      </w:r>
      <w:r>
        <w:fldChar w:fldCharType="end"/>
      </w:r>
      <w:bookmarkEnd w:id="19"/>
      <w:r>
        <w:t xml:space="preserve"> evaluation results for PUCCH format 1 repetition (1T2R)</w:t>
      </w:r>
    </w:p>
    <w:p w14:paraId="53643908" w14:textId="18F4CBEB" w:rsidR="009B122C" w:rsidRDefault="009B122C" w:rsidP="009B122C">
      <w:pPr>
        <w:pStyle w:val="af3"/>
        <w:spacing w:after="120"/>
        <w:jc w:val="both"/>
        <w:rPr>
          <w:lang w:eastAsia="ja-JP"/>
        </w:rPr>
      </w:pPr>
    </w:p>
    <w:p w14:paraId="5EC2C2BF" w14:textId="162E776B" w:rsidR="0034243E" w:rsidRPr="00BA0117" w:rsidRDefault="0034243E" w:rsidP="0034243E">
      <w:pPr>
        <w:autoSpaceDE w:val="0"/>
        <w:autoSpaceDN w:val="0"/>
        <w:adjustRightInd w:val="0"/>
        <w:snapToGrid w:val="0"/>
        <w:spacing w:beforeLines="30" w:before="72" w:after="120" w:line="60" w:lineRule="atLeast"/>
        <w:rPr>
          <w:b/>
          <w:bCs/>
          <w:lang w:val="nl-NL" w:eastAsia="ja-JP"/>
        </w:rPr>
      </w:pPr>
      <w:r w:rsidRPr="00BA0117">
        <w:rPr>
          <w:b/>
          <w:bCs/>
          <w:lang w:val="nl-NL" w:eastAsia="ja-JP"/>
        </w:rPr>
        <w:t xml:space="preserve">Perfomance of </w:t>
      </w:r>
      <w:r>
        <w:rPr>
          <w:b/>
          <w:bCs/>
          <w:lang w:val="nl-NL" w:eastAsia="ja-JP"/>
        </w:rPr>
        <w:t xml:space="preserve">PUSCH </w:t>
      </w:r>
      <w:r w:rsidRPr="00BA0117">
        <w:rPr>
          <w:b/>
          <w:bCs/>
          <w:lang w:val="nl-NL" w:eastAsia="ja-JP"/>
        </w:rPr>
        <w:t>DMRS bundling</w:t>
      </w:r>
    </w:p>
    <w:p w14:paraId="023FA5A8" w14:textId="77777777" w:rsidR="0034243E" w:rsidRPr="0034243E" w:rsidRDefault="0034243E" w:rsidP="009B122C">
      <w:pPr>
        <w:pStyle w:val="af3"/>
        <w:spacing w:after="120"/>
        <w:jc w:val="both"/>
        <w:rPr>
          <w:lang w:val="nl-NL" w:eastAsia="ja-JP"/>
        </w:rPr>
      </w:pPr>
    </w:p>
    <w:p w14:paraId="46ECBE39" w14:textId="021132AE" w:rsidR="009B122C" w:rsidRDefault="009B122C" w:rsidP="009B122C">
      <w:pPr>
        <w:pStyle w:val="ac"/>
        <w:jc w:val="center"/>
      </w:pPr>
      <w:bookmarkStart w:id="20" w:name="_Ref115428320"/>
      <w:r>
        <w:t xml:space="preserve">Table </w:t>
      </w:r>
      <w:r>
        <w:fldChar w:fldCharType="begin"/>
      </w:r>
      <w:r>
        <w:instrText xml:space="preserve"> SEQ Table \* ARABIC </w:instrText>
      </w:r>
      <w:r>
        <w:fldChar w:fldCharType="separate"/>
      </w:r>
      <w:r w:rsidR="00762B40">
        <w:rPr>
          <w:noProof/>
        </w:rPr>
        <w:t>6</w:t>
      </w:r>
      <w:r>
        <w:fldChar w:fldCharType="end"/>
      </w:r>
      <w:bookmarkEnd w:id="20"/>
      <w:r>
        <w:t xml:space="preserve"> evaluation assumptions for PUSCH VoIP</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8"/>
        <w:gridCol w:w="5382"/>
      </w:tblGrid>
      <w:tr w:rsidR="009B122C" w:rsidRPr="003264A3" w14:paraId="399482CE" w14:textId="77777777" w:rsidTr="00310623">
        <w:trPr>
          <w:trHeight w:val="80"/>
          <w:jc w:val="center"/>
        </w:trPr>
        <w:tc>
          <w:tcPr>
            <w:tcW w:w="2268" w:type="dxa"/>
            <w:shd w:val="clear" w:color="auto" w:fill="D9E2F3"/>
            <w:tcMar>
              <w:top w:w="0" w:type="dxa"/>
              <w:left w:w="108" w:type="dxa"/>
              <w:bottom w:w="0" w:type="dxa"/>
              <w:right w:w="108" w:type="dxa"/>
            </w:tcMar>
            <w:vAlign w:val="center"/>
            <w:hideMark/>
          </w:tcPr>
          <w:p w14:paraId="034A7424" w14:textId="77777777" w:rsidR="009B122C" w:rsidRPr="003264A3" w:rsidRDefault="009B122C" w:rsidP="00310623">
            <w:pPr>
              <w:overflowPunct w:val="0"/>
              <w:autoSpaceDE w:val="0"/>
              <w:autoSpaceDN w:val="0"/>
              <w:jc w:val="center"/>
              <w:textAlignment w:val="baseline"/>
              <w:rPr>
                <w:rFonts w:ascii="Arial" w:hAnsi="Arial" w:cs="Arial"/>
                <w:sz w:val="16"/>
                <w:szCs w:val="16"/>
              </w:rPr>
            </w:pPr>
            <w:r w:rsidRPr="003264A3">
              <w:rPr>
                <w:rFonts w:ascii="Arial" w:hAnsi="Arial" w:cs="Arial"/>
                <w:color w:val="000000"/>
                <w:sz w:val="16"/>
                <w:szCs w:val="16"/>
              </w:rPr>
              <w:t>Parameter</w:t>
            </w:r>
          </w:p>
        </w:tc>
        <w:tc>
          <w:tcPr>
            <w:tcW w:w="5382" w:type="dxa"/>
            <w:shd w:val="clear" w:color="auto" w:fill="D9E2F3"/>
            <w:tcMar>
              <w:top w:w="0" w:type="dxa"/>
              <w:left w:w="108" w:type="dxa"/>
              <w:bottom w:w="0" w:type="dxa"/>
              <w:right w:w="108" w:type="dxa"/>
            </w:tcMar>
            <w:vAlign w:val="center"/>
            <w:hideMark/>
          </w:tcPr>
          <w:p w14:paraId="5A563DFA" w14:textId="77777777" w:rsidR="009B122C" w:rsidRPr="003264A3" w:rsidRDefault="009B122C" w:rsidP="00310623">
            <w:pPr>
              <w:overflowPunct w:val="0"/>
              <w:autoSpaceDE w:val="0"/>
              <w:autoSpaceDN w:val="0"/>
              <w:jc w:val="center"/>
              <w:textAlignment w:val="baseline"/>
              <w:rPr>
                <w:rFonts w:ascii="Arial" w:hAnsi="Arial" w:cs="Arial"/>
                <w:sz w:val="16"/>
                <w:szCs w:val="16"/>
              </w:rPr>
            </w:pPr>
            <w:r w:rsidRPr="003264A3">
              <w:rPr>
                <w:rFonts w:ascii="Arial" w:hAnsi="Arial" w:cs="Arial"/>
                <w:color w:val="000000"/>
                <w:sz w:val="16"/>
                <w:szCs w:val="16"/>
              </w:rPr>
              <w:t>Value</w:t>
            </w:r>
          </w:p>
        </w:tc>
      </w:tr>
      <w:tr w:rsidR="009B122C" w:rsidRPr="003264A3" w14:paraId="7839D912" w14:textId="77777777" w:rsidTr="00310623">
        <w:trPr>
          <w:trHeight w:val="43"/>
          <w:jc w:val="center"/>
        </w:trPr>
        <w:tc>
          <w:tcPr>
            <w:tcW w:w="2268" w:type="dxa"/>
            <w:tcMar>
              <w:top w:w="0" w:type="dxa"/>
              <w:left w:w="108" w:type="dxa"/>
              <w:bottom w:w="0" w:type="dxa"/>
              <w:right w:w="108" w:type="dxa"/>
            </w:tcMar>
            <w:vAlign w:val="center"/>
          </w:tcPr>
          <w:p w14:paraId="116AE14B" w14:textId="77777777" w:rsidR="009B122C" w:rsidRPr="003264A3" w:rsidRDefault="009B122C" w:rsidP="00310623">
            <w:pPr>
              <w:rPr>
                <w:rFonts w:ascii="Arial" w:hAnsi="Arial" w:cs="Arial"/>
                <w:sz w:val="16"/>
                <w:szCs w:val="16"/>
                <w:lang w:eastAsia="ja-JP"/>
              </w:rPr>
            </w:pPr>
            <w:r w:rsidRPr="003264A3">
              <w:rPr>
                <w:rFonts w:ascii="Arial" w:hAnsi="Arial" w:cs="Arial"/>
                <w:sz w:val="16"/>
                <w:szCs w:val="16"/>
                <w:lang w:eastAsia="ja-JP"/>
              </w:rPr>
              <w:t xml:space="preserve">Carrier frequency </w:t>
            </w:r>
          </w:p>
        </w:tc>
        <w:tc>
          <w:tcPr>
            <w:tcW w:w="5382" w:type="dxa"/>
            <w:tcMar>
              <w:top w:w="0" w:type="dxa"/>
              <w:left w:w="108" w:type="dxa"/>
              <w:bottom w:w="0" w:type="dxa"/>
              <w:right w:w="108" w:type="dxa"/>
            </w:tcMar>
            <w:vAlign w:val="center"/>
          </w:tcPr>
          <w:p w14:paraId="4C51C686" w14:textId="77777777" w:rsidR="009B122C" w:rsidRPr="003264A3" w:rsidRDefault="009B122C" w:rsidP="00310623">
            <w:pPr>
              <w:spacing w:line="276" w:lineRule="auto"/>
              <w:rPr>
                <w:rFonts w:ascii="Arial" w:hAnsi="Arial" w:cs="Arial"/>
                <w:sz w:val="16"/>
                <w:szCs w:val="16"/>
                <w:lang w:eastAsia="ja-JP"/>
              </w:rPr>
            </w:pPr>
            <w:r w:rsidRPr="003264A3">
              <w:rPr>
                <w:rFonts w:ascii="Arial" w:hAnsi="Arial" w:cs="Arial" w:hint="eastAsia"/>
                <w:sz w:val="16"/>
                <w:szCs w:val="16"/>
                <w:lang w:eastAsia="ja-JP"/>
              </w:rPr>
              <w:t>2</w:t>
            </w:r>
            <w:r w:rsidRPr="003264A3">
              <w:rPr>
                <w:rFonts w:ascii="Arial" w:hAnsi="Arial" w:cs="Arial"/>
                <w:sz w:val="16"/>
                <w:szCs w:val="16"/>
                <w:lang w:eastAsia="ja-JP"/>
              </w:rPr>
              <w:t xml:space="preserve"> GHz</w:t>
            </w:r>
          </w:p>
        </w:tc>
      </w:tr>
      <w:tr w:rsidR="009B122C" w:rsidRPr="003264A3" w14:paraId="497F08DF" w14:textId="77777777" w:rsidTr="00310623">
        <w:trPr>
          <w:trHeight w:val="43"/>
          <w:jc w:val="center"/>
        </w:trPr>
        <w:tc>
          <w:tcPr>
            <w:tcW w:w="2268" w:type="dxa"/>
            <w:tcMar>
              <w:top w:w="0" w:type="dxa"/>
              <w:left w:w="108" w:type="dxa"/>
              <w:bottom w:w="0" w:type="dxa"/>
              <w:right w:w="108" w:type="dxa"/>
            </w:tcMar>
            <w:vAlign w:val="center"/>
          </w:tcPr>
          <w:p w14:paraId="5E4971F0" w14:textId="77777777" w:rsidR="009B122C" w:rsidRPr="003264A3" w:rsidRDefault="009B122C" w:rsidP="00310623">
            <w:pPr>
              <w:rPr>
                <w:rFonts w:ascii="Arial" w:hAnsi="Arial" w:cs="Arial"/>
                <w:sz w:val="16"/>
                <w:szCs w:val="16"/>
                <w:lang w:eastAsia="ja-JP"/>
              </w:rPr>
            </w:pPr>
            <w:r w:rsidRPr="003264A3">
              <w:rPr>
                <w:rFonts w:ascii="Arial" w:hAnsi="Arial" w:cs="Arial" w:hint="eastAsia"/>
                <w:sz w:val="16"/>
                <w:szCs w:val="16"/>
                <w:lang w:eastAsia="ja-JP"/>
              </w:rPr>
              <w:t>U</w:t>
            </w:r>
            <w:r w:rsidRPr="003264A3">
              <w:rPr>
                <w:rFonts w:ascii="Arial" w:hAnsi="Arial" w:cs="Arial"/>
                <w:sz w:val="16"/>
                <w:szCs w:val="16"/>
                <w:lang w:eastAsia="ja-JP"/>
              </w:rPr>
              <w:t>E speed</w:t>
            </w:r>
          </w:p>
        </w:tc>
        <w:tc>
          <w:tcPr>
            <w:tcW w:w="5382" w:type="dxa"/>
            <w:tcMar>
              <w:top w:w="0" w:type="dxa"/>
              <w:left w:w="108" w:type="dxa"/>
              <w:bottom w:w="0" w:type="dxa"/>
              <w:right w:w="108" w:type="dxa"/>
            </w:tcMar>
            <w:vAlign w:val="center"/>
          </w:tcPr>
          <w:p w14:paraId="42A4DB54" w14:textId="77777777" w:rsidR="009B122C" w:rsidRPr="003264A3" w:rsidRDefault="009B122C" w:rsidP="00310623">
            <w:pPr>
              <w:spacing w:line="276" w:lineRule="auto"/>
              <w:rPr>
                <w:rFonts w:ascii="Arial" w:hAnsi="Arial" w:cs="Arial"/>
                <w:sz w:val="16"/>
                <w:szCs w:val="16"/>
                <w:lang w:eastAsia="ja-JP"/>
              </w:rPr>
            </w:pPr>
            <w:r w:rsidRPr="003264A3">
              <w:rPr>
                <w:rFonts w:ascii="Arial" w:hAnsi="Arial" w:cs="Arial" w:hint="eastAsia"/>
                <w:sz w:val="16"/>
                <w:szCs w:val="16"/>
                <w:lang w:eastAsia="ja-JP"/>
              </w:rPr>
              <w:t>3</w:t>
            </w:r>
            <w:r w:rsidRPr="003264A3">
              <w:rPr>
                <w:rFonts w:ascii="Arial" w:hAnsi="Arial" w:cs="Arial"/>
                <w:sz w:val="16"/>
                <w:szCs w:val="16"/>
                <w:lang w:eastAsia="ja-JP"/>
              </w:rPr>
              <w:t xml:space="preserve"> km/h</w:t>
            </w:r>
          </w:p>
        </w:tc>
      </w:tr>
      <w:tr w:rsidR="009B122C" w:rsidRPr="003264A3" w14:paraId="5C041A21" w14:textId="77777777" w:rsidTr="00310623">
        <w:trPr>
          <w:trHeight w:val="43"/>
          <w:jc w:val="center"/>
        </w:trPr>
        <w:tc>
          <w:tcPr>
            <w:tcW w:w="2268" w:type="dxa"/>
            <w:tcMar>
              <w:top w:w="0" w:type="dxa"/>
              <w:left w:w="108" w:type="dxa"/>
              <w:bottom w:w="0" w:type="dxa"/>
              <w:right w:w="108" w:type="dxa"/>
            </w:tcMar>
            <w:vAlign w:val="center"/>
          </w:tcPr>
          <w:p w14:paraId="2984274F" w14:textId="77777777" w:rsidR="009B122C" w:rsidRPr="003264A3" w:rsidRDefault="009B122C" w:rsidP="00310623">
            <w:pPr>
              <w:rPr>
                <w:rFonts w:ascii="Arial" w:hAnsi="Arial" w:cs="Arial"/>
                <w:sz w:val="16"/>
                <w:szCs w:val="16"/>
                <w:lang w:eastAsia="ja-JP"/>
              </w:rPr>
            </w:pPr>
            <w:r w:rsidRPr="003264A3">
              <w:rPr>
                <w:rFonts w:ascii="Arial" w:hAnsi="Arial" w:cs="Arial"/>
                <w:sz w:val="16"/>
                <w:szCs w:val="16"/>
                <w:lang w:eastAsia="ja-JP"/>
              </w:rPr>
              <w:t xml:space="preserve">Subcarrier spacing </w:t>
            </w:r>
          </w:p>
        </w:tc>
        <w:tc>
          <w:tcPr>
            <w:tcW w:w="5382" w:type="dxa"/>
            <w:tcMar>
              <w:top w:w="0" w:type="dxa"/>
              <w:left w:w="108" w:type="dxa"/>
              <w:bottom w:w="0" w:type="dxa"/>
              <w:right w:w="108" w:type="dxa"/>
            </w:tcMar>
            <w:vAlign w:val="center"/>
          </w:tcPr>
          <w:p w14:paraId="4DE4C270" w14:textId="77777777" w:rsidR="009B122C" w:rsidRPr="003264A3" w:rsidRDefault="009B122C" w:rsidP="00310623">
            <w:pPr>
              <w:spacing w:line="276" w:lineRule="auto"/>
              <w:rPr>
                <w:rFonts w:ascii="Arial" w:hAnsi="Arial" w:cs="Arial"/>
                <w:sz w:val="16"/>
                <w:szCs w:val="16"/>
                <w:lang w:eastAsia="ja-JP"/>
              </w:rPr>
            </w:pPr>
            <w:r w:rsidRPr="003264A3">
              <w:rPr>
                <w:rFonts w:ascii="Arial" w:hAnsi="Arial" w:cs="Arial" w:hint="eastAsia"/>
                <w:sz w:val="16"/>
                <w:szCs w:val="16"/>
                <w:lang w:eastAsia="ja-JP"/>
              </w:rPr>
              <w:t>1</w:t>
            </w:r>
            <w:r w:rsidRPr="003264A3">
              <w:rPr>
                <w:rFonts w:ascii="Arial" w:hAnsi="Arial" w:cs="Arial"/>
                <w:sz w:val="16"/>
                <w:szCs w:val="16"/>
                <w:lang w:eastAsia="ja-JP"/>
              </w:rPr>
              <w:t>5 kHz</w:t>
            </w:r>
          </w:p>
        </w:tc>
      </w:tr>
      <w:tr w:rsidR="009B122C" w:rsidRPr="003264A3" w14:paraId="46463BC0" w14:textId="77777777" w:rsidTr="00310623">
        <w:trPr>
          <w:trHeight w:val="43"/>
          <w:jc w:val="center"/>
        </w:trPr>
        <w:tc>
          <w:tcPr>
            <w:tcW w:w="2268" w:type="dxa"/>
            <w:tcMar>
              <w:top w:w="0" w:type="dxa"/>
              <w:left w:w="108" w:type="dxa"/>
              <w:bottom w:w="0" w:type="dxa"/>
              <w:right w:w="108" w:type="dxa"/>
            </w:tcMar>
            <w:vAlign w:val="center"/>
          </w:tcPr>
          <w:p w14:paraId="246B3CDB" w14:textId="77777777" w:rsidR="009B122C" w:rsidRPr="003264A3" w:rsidRDefault="009B122C" w:rsidP="00310623">
            <w:pPr>
              <w:rPr>
                <w:rFonts w:ascii="Arial" w:hAnsi="Arial" w:cs="Arial"/>
                <w:sz w:val="16"/>
                <w:szCs w:val="16"/>
                <w:lang w:eastAsia="ja-JP"/>
              </w:rPr>
            </w:pPr>
            <w:r w:rsidRPr="003264A3">
              <w:rPr>
                <w:rFonts w:ascii="Arial" w:hAnsi="Arial" w:cs="Arial"/>
                <w:sz w:val="16"/>
                <w:szCs w:val="16"/>
                <w:lang w:eastAsia="ja-JP"/>
              </w:rPr>
              <w:t>Waveform</w:t>
            </w:r>
          </w:p>
        </w:tc>
        <w:tc>
          <w:tcPr>
            <w:tcW w:w="5382" w:type="dxa"/>
            <w:tcMar>
              <w:top w:w="0" w:type="dxa"/>
              <w:left w:w="108" w:type="dxa"/>
              <w:bottom w:w="0" w:type="dxa"/>
              <w:right w:w="108" w:type="dxa"/>
            </w:tcMar>
            <w:vAlign w:val="center"/>
          </w:tcPr>
          <w:p w14:paraId="410A615E" w14:textId="77777777" w:rsidR="009B122C" w:rsidRPr="003264A3" w:rsidRDefault="009B122C" w:rsidP="00310623">
            <w:pPr>
              <w:spacing w:line="276" w:lineRule="auto"/>
              <w:rPr>
                <w:rFonts w:ascii="Arial" w:hAnsi="Arial" w:cs="Arial"/>
                <w:sz w:val="16"/>
                <w:szCs w:val="16"/>
                <w:lang w:eastAsia="ja-JP"/>
              </w:rPr>
            </w:pPr>
            <w:r w:rsidRPr="003264A3">
              <w:rPr>
                <w:rFonts w:ascii="Arial" w:hAnsi="Arial" w:cs="Arial" w:hint="eastAsia"/>
                <w:sz w:val="16"/>
                <w:szCs w:val="16"/>
                <w:lang w:eastAsia="ja-JP"/>
              </w:rPr>
              <w:t>D</w:t>
            </w:r>
            <w:r w:rsidRPr="003264A3">
              <w:rPr>
                <w:rFonts w:ascii="Arial" w:hAnsi="Arial" w:cs="Arial"/>
                <w:sz w:val="16"/>
                <w:szCs w:val="16"/>
                <w:lang w:eastAsia="ja-JP"/>
              </w:rPr>
              <w:t>FT-s-OFDM</w:t>
            </w:r>
          </w:p>
        </w:tc>
      </w:tr>
      <w:tr w:rsidR="009B122C" w:rsidRPr="003264A3" w14:paraId="02F27C7E" w14:textId="77777777" w:rsidTr="00310623">
        <w:trPr>
          <w:trHeight w:val="43"/>
          <w:jc w:val="center"/>
        </w:trPr>
        <w:tc>
          <w:tcPr>
            <w:tcW w:w="2268" w:type="dxa"/>
            <w:tcMar>
              <w:top w:w="0" w:type="dxa"/>
              <w:left w:w="108" w:type="dxa"/>
              <w:bottom w:w="0" w:type="dxa"/>
              <w:right w:w="108" w:type="dxa"/>
            </w:tcMar>
            <w:vAlign w:val="center"/>
          </w:tcPr>
          <w:p w14:paraId="0F6EFE1C" w14:textId="77777777" w:rsidR="009B122C" w:rsidRPr="003264A3" w:rsidRDefault="009B122C" w:rsidP="00310623">
            <w:pPr>
              <w:rPr>
                <w:rFonts w:ascii="Arial" w:hAnsi="Arial" w:cs="Arial"/>
                <w:sz w:val="16"/>
                <w:szCs w:val="16"/>
                <w:lang w:eastAsia="ja-JP"/>
              </w:rPr>
            </w:pPr>
            <w:r w:rsidRPr="003264A3">
              <w:rPr>
                <w:rFonts w:ascii="Arial" w:hAnsi="Arial" w:cs="Arial" w:hint="eastAsia"/>
                <w:sz w:val="16"/>
                <w:szCs w:val="16"/>
                <w:lang w:eastAsia="ja-JP"/>
              </w:rPr>
              <w:t>P</w:t>
            </w:r>
            <w:r w:rsidRPr="003264A3">
              <w:rPr>
                <w:rFonts w:ascii="Arial" w:hAnsi="Arial" w:cs="Arial"/>
                <w:sz w:val="16"/>
                <w:szCs w:val="16"/>
                <w:lang w:eastAsia="ja-JP"/>
              </w:rPr>
              <w:t>USCH duration</w:t>
            </w:r>
          </w:p>
        </w:tc>
        <w:tc>
          <w:tcPr>
            <w:tcW w:w="5382" w:type="dxa"/>
            <w:tcMar>
              <w:top w:w="0" w:type="dxa"/>
              <w:left w:w="108" w:type="dxa"/>
              <w:bottom w:w="0" w:type="dxa"/>
              <w:right w:w="108" w:type="dxa"/>
            </w:tcMar>
            <w:vAlign w:val="center"/>
          </w:tcPr>
          <w:p w14:paraId="301724FB" w14:textId="77777777" w:rsidR="009B122C" w:rsidRPr="003264A3" w:rsidRDefault="009B122C" w:rsidP="00310623">
            <w:pPr>
              <w:spacing w:line="276" w:lineRule="auto"/>
              <w:rPr>
                <w:rFonts w:ascii="Arial" w:hAnsi="Arial" w:cs="Arial"/>
                <w:sz w:val="16"/>
                <w:szCs w:val="16"/>
                <w:lang w:eastAsia="ja-JP"/>
              </w:rPr>
            </w:pPr>
            <w:r w:rsidRPr="003264A3">
              <w:rPr>
                <w:rFonts w:ascii="Arial" w:hAnsi="Arial" w:cs="Arial" w:hint="eastAsia"/>
                <w:sz w:val="16"/>
                <w:szCs w:val="16"/>
                <w:lang w:eastAsia="ja-JP"/>
              </w:rPr>
              <w:t>1</w:t>
            </w:r>
            <w:r w:rsidRPr="003264A3">
              <w:rPr>
                <w:rFonts w:ascii="Arial" w:hAnsi="Arial" w:cs="Arial"/>
                <w:sz w:val="16"/>
                <w:szCs w:val="16"/>
                <w:lang w:eastAsia="ja-JP"/>
              </w:rPr>
              <w:t>4 OS</w:t>
            </w:r>
          </w:p>
        </w:tc>
      </w:tr>
      <w:tr w:rsidR="009B122C" w:rsidRPr="003264A3" w14:paraId="3FA3F262" w14:textId="77777777" w:rsidTr="00310623">
        <w:trPr>
          <w:trHeight w:val="43"/>
          <w:jc w:val="center"/>
        </w:trPr>
        <w:tc>
          <w:tcPr>
            <w:tcW w:w="2268" w:type="dxa"/>
            <w:tcMar>
              <w:top w:w="0" w:type="dxa"/>
              <w:left w:w="108" w:type="dxa"/>
              <w:bottom w:w="0" w:type="dxa"/>
              <w:right w:w="108" w:type="dxa"/>
            </w:tcMar>
            <w:vAlign w:val="center"/>
          </w:tcPr>
          <w:p w14:paraId="2B9E8FF1" w14:textId="77777777" w:rsidR="009B122C" w:rsidRPr="003264A3" w:rsidRDefault="009B122C" w:rsidP="00310623">
            <w:pPr>
              <w:rPr>
                <w:rFonts w:ascii="Arial" w:hAnsi="Arial" w:cs="Arial"/>
                <w:sz w:val="16"/>
                <w:szCs w:val="16"/>
              </w:rPr>
            </w:pPr>
            <w:r w:rsidRPr="003264A3">
              <w:rPr>
                <w:rFonts w:ascii="Arial" w:hAnsi="Arial" w:cs="Arial"/>
                <w:sz w:val="16"/>
                <w:szCs w:val="16"/>
              </w:rPr>
              <w:t xml:space="preserve">Frequency hopping </w:t>
            </w:r>
          </w:p>
        </w:tc>
        <w:tc>
          <w:tcPr>
            <w:tcW w:w="5382" w:type="dxa"/>
            <w:tcMar>
              <w:top w:w="0" w:type="dxa"/>
              <w:left w:w="108" w:type="dxa"/>
              <w:bottom w:w="0" w:type="dxa"/>
              <w:right w:w="108" w:type="dxa"/>
            </w:tcMar>
            <w:vAlign w:val="center"/>
          </w:tcPr>
          <w:p w14:paraId="7D04E3CC" w14:textId="77777777" w:rsidR="009B122C" w:rsidRPr="003264A3" w:rsidRDefault="009B122C" w:rsidP="00310623">
            <w:pPr>
              <w:spacing w:line="276" w:lineRule="auto"/>
              <w:rPr>
                <w:rFonts w:ascii="Arial" w:hAnsi="Arial" w:cs="Arial"/>
                <w:sz w:val="16"/>
                <w:szCs w:val="16"/>
              </w:rPr>
            </w:pPr>
            <w:r w:rsidRPr="003264A3">
              <w:rPr>
                <w:rFonts w:ascii="Arial" w:hAnsi="Arial" w:cs="Arial"/>
                <w:sz w:val="16"/>
                <w:szCs w:val="16"/>
              </w:rPr>
              <w:t xml:space="preserve">w/ </w:t>
            </w:r>
            <w:r>
              <w:rPr>
                <w:rFonts w:ascii="Arial" w:hAnsi="Arial" w:cs="Arial"/>
                <w:sz w:val="16"/>
                <w:szCs w:val="16"/>
              </w:rPr>
              <w:t xml:space="preserve">inter-slot </w:t>
            </w:r>
            <w:r w:rsidRPr="003264A3">
              <w:rPr>
                <w:rFonts w:ascii="Arial" w:hAnsi="Arial" w:cs="Arial"/>
                <w:sz w:val="16"/>
                <w:szCs w:val="16"/>
              </w:rPr>
              <w:t>frequency hopping</w:t>
            </w:r>
            <w:r>
              <w:rPr>
                <w:rFonts w:ascii="Arial" w:hAnsi="Arial" w:cs="Arial"/>
                <w:sz w:val="16"/>
                <w:szCs w:val="16"/>
              </w:rPr>
              <w:t xml:space="preserve"> (hopping BW 20MHz)</w:t>
            </w:r>
            <w:r w:rsidRPr="003264A3">
              <w:rPr>
                <w:rFonts w:ascii="Arial" w:hAnsi="Arial" w:cs="Arial"/>
                <w:sz w:val="16"/>
                <w:szCs w:val="16"/>
              </w:rPr>
              <w:t xml:space="preserve"> </w:t>
            </w:r>
          </w:p>
        </w:tc>
      </w:tr>
      <w:tr w:rsidR="009B122C" w:rsidRPr="003264A3" w14:paraId="25A67602" w14:textId="77777777" w:rsidTr="00310623">
        <w:trPr>
          <w:trHeight w:val="147"/>
          <w:jc w:val="center"/>
        </w:trPr>
        <w:tc>
          <w:tcPr>
            <w:tcW w:w="2268" w:type="dxa"/>
            <w:tcMar>
              <w:top w:w="0" w:type="dxa"/>
              <w:left w:w="108" w:type="dxa"/>
              <w:bottom w:w="0" w:type="dxa"/>
              <w:right w:w="108" w:type="dxa"/>
            </w:tcMar>
            <w:vAlign w:val="center"/>
            <w:hideMark/>
          </w:tcPr>
          <w:p w14:paraId="0F967B63" w14:textId="77777777" w:rsidR="009B122C" w:rsidRPr="003264A3" w:rsidRDefault="009B122C" w:rsidP="00310623">
            <w:pPr>
              <w:rPr>
                <w:rFonts w:ascii="Arial" w:hAnsi="Arial" w:cs="Arial"/>
                <w:sz w:val="16"/>
                <w:szCs w:val="16"/>
              </w:rPr>
            </w:pPr>
            <w:r>
              <w:rPr>
                <w:rFonts w:ascii="Arial" w:hAnsi="Arial" w:cs="Arial"/>
                <w:sz w:val="16"/>
                <w:szCs w:val="16"/>
              </w:rPr>
              <w:t>Antenna configuration</w:t>
            </w:r>
            <w:r w:rsidRPr="003264A3">
              <w:rPr>
                <w:rFonts w:ascii="Arial" w:hAnsi="Arial" w:cs="Arial"/>
                <w:sz w:val="16"/>
                <w:szCs w:val="16"/>
              </w:rPr>
              <w:t xml:space="preserve"> </w:t>
            </w:r>
          </w:p>
        </w:tc>
        <w:tc>
          <w:tcPr>
            <w:tcW w:w="5382" w:type="dxa"/>
            <w:tcMar>
              <w:top w:w="0" w:type="dxa"/>
              <w:left w:w="108" w:type="dxa"/>
              <w:bottom w:w="0" w:type="dxa"/>
              <w:right w:w="108" w:type="dxa"/>
            </w:tcMar>
            <w:vAlign w:val="center"/>
            <w:hideMark/>
          </w:tcPr>
          <w:p w14:paraId="1B083A04" w14:textId="77777777" w:rsidR="009B122C" w:rsidRPr="003264A3" w:rsidRDefault="009B122C" w:rsidP="00310623">
            <w:pPr>
              <w:spacing w:line="276" w:lineRule="auto"/>
              <w:rPr>
                <w:rFonts w:ascii="Arial" w:hAnsi="Arial" w:cs="Arial"/>
                <w:sz w:val="16"/>
                <w:szCs w:val="16"/>
              </w:rPr>
            </w:pPr>
            <w:r w:rsidRPr="003264A3">
              <w:rPr>
                <w:rFonts w:ascii="Arial" w:hAnsi="Arial" w:cs="Arial"/>
                <w:sz w:val="16"/>
                <w:szCs w:val="16"/>
              </w:rPr>
              <w:t>1</w:t>
            </w:r>
            <w:r>
              <w:rPr>
                <w:rFonts w:ascii="Arial" w:hAnsi="Arial" w:cs="Arial"/>
                <w:sz w:val="16"/>
                <w:szCs w:val="16"/>
              </w:rPr>
              <w:t>T1R, 1T2R</w:t>
            </w:r>
            <w:r w:rsidRPr="003264A3">
              <w:rPr>
                <w:rFonts w:ascii="Arial" w:hAnsi="Arial" w:cs="Arial"/>
                <w:sz w:val="16"/>
                <w:szCs w:val="16"/>
              </w:rPr>
              <w:t xml:space="preserve"> </w:t>
            </w:r>
          </w:p>
        </w:tc>
      </w:tr>
      <w:tr w:rsidR="009B122C" w:rsidRPr="003264A3" w14:paraId="6B9F8E86" w14:textId="77777777" w:rsidTr="00310623">
        <w:trPr>
          <w:trHeight w:val="147"/>
          <w:jc w:val="center"/>
        </w:trPr>
        <w:tc>
          <w:tcPr>
            <w:tcW w:w="2268" w:type="dxa"/>
            <w:tcMar>
              <w:top w:w="0" w:type="dxa"/>
              <w:left w:w="108" w:type="dxa"/>
              <w:bottom w:w="0" w:type="dxa"/>
              <w:right w:w="108" w:type="dxa"/>
            </w:tcMar>
            <w:vAlign w:val="center"/>
            <w:hideMark/>
          </w:tcPr>
          <w:p w14:paraId="7E09FA4C" w14:textId="77777777" w:rsidR="009B122C" w:rsidRPr="003264A3" w:rsidRDefault="009B122C" w:rsidP="00310623">
            <w:pPr>
              <w:rPr>
                <w:rFonts w:ascii="Arial" w:hAnsi="Arial" w:cs="Arial"/>
                <w:sz w:val="16"/>
                <w:szCs w:val="16"/>
              </w:rPr>
            </w:pPr>
            <w:r w:rsidRPr="003264A3">
              <w:rPr>
                <w:rFonts w:ascii="Arial" w:hAnsi="Arial" w:cs="Arial"/>
                <w:sz w:val="16"/>
                <w:szCs w:val="16"/>
              </w:rPr>
              <w:t xml:space="preserve">DMRS </w:t>
            </w:r>
          </w:p>
        </w:tc>
        <w:tc>
          <w:tcPr>
            <w:tcW w:w="5382" w:type="dxa"/>
            <w:tcMar>
              <w:top w:w="0" w:type="dxa"/>
              <w:left w:w="108" w:type="dxa"/>
              <w:bottom w:w="0" w:type="dxa"/>
              <w:right w:w="108" w:type="dxa"/>
            </w:tcMar>
            <w:vAlign w:val="center"/>
            <w:hideMark/>
          </w:tcPr>
          <w:p w14:paraId="5FD43210" w14:textId="77777777" w:rsidR="009B122C" w:rsidRDefault="009B122C" w:rsidP="00310623">
            <w:pPr>
              <w:spacing w:line="276" w:lineRule="auto"/>
              <w:rPr>
                <w:rFonts w:ascii="Arial" w:hAnsi="Arial" w:cs="Arial"/>
                <w:sz w:val="16"/>
                <w:szCs w:val="16"/>
              </w:rPr>
            </w:pPr>
            <w:r w:rsidRPr="003264A3">
              <w:rPr>
                <w:rFonts w:ascii="Arial" w:hAnsi="Arial" w:cs="Arial"/>
                <w:sz w:val="16"/>
                <w:szCs w:val="16"/>
              </w:rPr>
              <w:t>Type I, 2 DMRS symbol, no multiplexing with data.</w:t>
            </w:r>
          </w:p>
          <w:p w14:paraId="6A9184C6" w14:textId="77777777" w:rsidR="009B122C" w:rsidRPr="003264A3" w:rsidRDefault="009B122C" w:rsidP="00310623">
            <w:pPr>
              <w:spacing w:line="276" w:lineRule="auto"/>
              <w:rPr>
                <w:rFonts w:ascii="Arial" w:hAnsi="Arial" w:cs="Arial"/>
                <w:sz w:val="16"/>
                <w:szCs w:val="16"/>
                <w:lang w:eastAsia="ja-JP"/>
              </w:rPr>
            </w:pPr>
            <w:r>
              <w:rPr>
                <w:rFonts w:ascii="Arial" w:hAnsi="Arial" w:cs="Arial" w:hint="eastAsia"/>
                <w:sz w:val="16"/>
                <w:szCs w:val="16"/>
                <w:lang w:eastAsia="ja-JP"/>
              </w:rPr>
              <w:t>D</w:t>
            </w:r>
            <w:r>
              <w:rPr>
                <w:rFonts w:ascii="Arial" w:hAnsi="Arial" w:cs="Arial"/>
                <w:sz w:val="16"/>
                <w:szCs w:val="16"/>
                <w:lang w:eastAsia="ja-JP"/>
              </w:rPr>
              <w:t xml:space="preserve">MRS bundling window: 1, 2, 5, 10 </w:t>
            </w:r>
          </w:p>
        </w:tc>
      </w:tr>
      <w:tr w:rsidR="009B122C" w:rsidRPr="003264A3" w14:paraId="32612C7C" w14:textId="77777777" w:rsidTr="00310623">
        <w:trPr>
          <w:trHeight w:val="147"/>
          <w:jc w:val="center"/>
        </w:trPr>
        <w:tc>
          <w:tcPr>
            <w:tcW w:w="2268" w:type="dxa"/>
            <w:tcMar>
              <w:top w:w="0" w:type="dxa"/>
              <w:left w:w="108" w:type="dxa"/>
              <w:bottom w:w="0" w:type="dxa"/>
              <w:right w:w="108" w:type="dxa"/>
            </w:tcMar>
            <w:vAlign w:val="center"/>
          </w:tcPr>
          <w:p w14:paraId="632B886A" w14:textId="77777777" w:rsidR="009B122C" w:rsidRPr="003264A3" w:rsidRDefault="009B122C" w:rsidP="00310623">
            <w:pPr>
              <w:rPr>
                <w:rFonts w:ascii="Arial" w:hAnsi="Arial" w:cs="Arial"/>
                <w:sz w:val="16"/>
                <w:szCs w:val="16"/>
                <w:lang w:eastAsia="ja-JP"/>
              </w:rPr>
            </w:pPr>
            <w:r w:rsidRPr="003264A3">
              <w:rPr>
                <w:rFonts w:ascii="Arial" w:hAnsi="Arial" w:cs="Arial" w:hint="eastAsia"/>
                <w:sz w:val="16"/>
                <w:szCs w:val="16"/>
                <w:lang w:eastAsia="ja-JP"/>
              </w:rPr>
              <w:t>H</w:t>
            </w:r>
            <w:r w:rsidRPr="003264A3">
              <w:rPr>
                <w:rFonts w:ascii="Arial" w:hAnsi="Arial" w:cs="Arial"/>
                <w:sz w:val="16"/>
                <w:szCs w:val="16"/>
                <w:lang w:eastAsia="ja-JP"/>
              </w:rPr>
              <w:t xml:space="preserve">ARQ </w:t>
            </w:r>
          </w:p>
        </w:tc>
        <w:tc>
          <w:tcPr>
            <w:tcW w:w="5382" w:type="dxa"/>
            <w:tcMar>
              <w:top w:w="0" w:type="dxa"/>
              <w:left w:w="108" w:type="dxa"/>
              <w:bottom w:w="0" w:type="dxa"/>
              <w:right w:w="108" w:type="dxa"/>
            </w:tcMar>
            <w:vAlign w:val="center"/>
          </w:tcPr>
          <w:p w14:paraId="181D2D57" w14:textId="77777777" w:rsidR="009B122C" w:rsidRPr="003264A3" w:rsidRDefault="009B122C" w:rsidP="00310623">
            <w:pPr>
              <w:spacing w:line="276" w:lineRule="auto"/>
              <w:rPr>
                <w:rFonts w:ascii="Arial" w:hAnsi="Arial" w:cs="Arial"/>
                <w:sz w:val="16"/>
                <w:szCs w:val="16"/>
                <w:lang w:eastAsia="ja-JP"/>
              </w:rPr>
            </w:pPr>
            <w:r w:rsidRPr="003264A3">
              <w:rPr>
                <w:rFonts w:ascii="Arial" w:hAnsi="Arial" w:cs="Arial" w:hint="eastAsia"/>
                <w:sz w:val="16"/>
                <w:szCs w:val="16"/>
                <w:lang w:eastAsia="ja-JP"/>
              </w:rPr>
              <w:t>H</w:t>
            </w:r>
            <w:r w:rsidRPr="003264A3">
              <w:rPr>
                <w:rFonts w:ascii="Arial" w:hAnsi="Arial" w:cs="Arial"/>
                <w:sz w:val="16"/>
                <w:szCs w:val="16"/>
                <w:lang w:eastAsia="ja-JP"/>
              </w:rPr>
              <w:t xml:space="preserve">ARQ is </w:t>
            </w:r>
            <w:r>
              <w:rPr>
                <w:rFonts w:ascii="Arial" w:hAnsi="Arial" w:cs="Arial"/>
                <w:sz w:val="16"/>
                <w:szCs w:val="16"/>
                <w:lang w:eastAsia="ja-JP"/>
              </w:rPr>
              <w:t>not modelled</w:t>
            </w:r>
          </w:p>
        </w:tc>
      </w:tr>
      <w:tr w:rsidR="009B122C" w:rsidRPr="003264A3" w14:paraId="34C3BEA3" w14:textId="77777777" w:rsidTr="00310623">
        <w:trPr>
          <w:trHeight w:val="147"/>
          <w:jc w:val="center"/>
        </w:trPr>
        <w:tc>
          <w:tcPr>
            <w:tcW w:w="2268" w:type="dxa"/>
            <w:tcMar>
              <w:top w:w="0" w:type="dxa"/>
              <w:left w:w="108" w:type="dxa"/>
              <w:bottom w:w="0" w:type="dxa"/>
              <w:right w:w="108" w:type="dxa"/>
            </w:tcMar>
            <w:vAlign w:val="center"/>
            <w:hideMark/>
          </w:tcPr>
          <w:p w14:paraId="54F46EA2" w14:textId="77777777" w:rsidR="009B122C" w:rsidRPr="003264A3" w:rsidRDefault="009B122C" w:rsidP="00310623">
            <w:pPr>
              <w:rPr>
                <w:rFonts w:ascii="Arial" w:hAnsi="Arial" w:cs="Arial"/>
                <w:sz w:val="16"/>
                <w:szCs w:val="16"/>
              </w:rPr>
            </w:pPr>
            <w:r w:rsidRPr="003264A3">
              <w:rPr>
                <w:rFonts w:ascii="Arial" w:hAnsi="Arial" w:cs="Arial"/>
                <w:sz w:val="16"/>
                <w:szCs w:val="16"/>
              </w:rPr>
              <w:t>MCS, PRBs, repetitions</w:t>
            </w:r>
          </w:p>
        </w:tc>
        <w:tc>
          <w:tcPr>
            <w:tcW w:w="5382" w:type="dxa"/>
            <w:tcMar>
              <w:top w:w="0" w:type="dxa"/>
              <w:left w:w="108" w:type="dxa"/>
              <w:bottom w:w="0" w:type="dxa"/>
              <w:right w:w="108" w:type="dxa"/>
            </w:tcMar>
            <w:vAlign w:val="center"/>
            <w:hideMark/>
          </w:tcPr>
          <w:p w14:paraId="404511AC" w14:textId="77777777" w:rsidR="009B122C" w:rsidRPr="003264A3" w:rsidRDefault="009B122C" w:rsidP="00310623">
            <w:pPr>
              <w:spacing w:line="276" w:lineRule="auto"/>
              <w:rPr>
                <w:rFonts w:ascii="Arial" w:hAnsi="Arial" w:cs="Arial"/>
                <w:sz w:val="16"/>
                <w:szCs w:val="16"/>
                <w:lang w:eastAsia="ja-JP"/>
              </w:rPr>
            </w:pPr>
            <w:r w:rsidRPr="003264A3">
              <w:rPr>
                <w:rFonts w:ascii="Arial" w:hAnsi="Arial" w:cs="Arial" w:hint="eastAsia"/>
                <w:sz w:val="16"/>
                <w:szCs w:val="16"/>
                <w:lang w:eastAsia="ja-JP"/>
              </w:rPr>
              <w:t>M</w:t>
            </w:r>
            <w:r w:rsidRPr="003264A3">
              <w:rPr>
                <w:rFonts w:ascii="Arial" w:hAnsi="Arial" w:cs="Arial"/>
                <w:sz w:val="16"/>
                <w:szCs w:val="16"/>
                <w:lang w:eastAsia="ja-JP"/>
              </w:rPr>
              <w:t>CS</w:t>
            </w:r>
            <w:r>
              <w:rPr>
                <w:rFonts w:ascii="Arial" w:hAnsi="Arial" w:cs="Arial"/>
                <w:sz w:val="16"/>
                <w:szCs w:val="16"/>
                <w:lang w:eastAsia="ja-JP"/>
              </w:rPr>
              <w:t>9, 1PRB, 20 repetitions</w:t>
            </w:r>
            <w:r w:rsidRPr="003264A3">
              <w:rPr>
                <w:rFonts w:ascii="Arial" w:hAnsi="Arial" w:cs="Arial"/>
                <w:sz w:val="16"/>
                <w:szCs w:val="16"/>
                <w:lang w:eastAsia="ja-JP"/>
              </w:rPr>
              <w:t xml:space="preserve"> </w:t>
            </w:r>
          </w:p>
        </w:tc>
      </w:tr>
    </w:tbl>
    <w:p w14:paraId="3BC5AC1D" w14:textId="77777777" w:rsidR="0034243E" w:rsidRDefault="0034243E" w:rsidP="0034243E">
      <w:pPr>
        <w:autoSpaceDE w:val="0"/>
        <w:autoSpaceDN w:val="0"/>
        <w:adjustRightInd w:val="0"/>
        <w:snapToGrid w:val="0"/>
        <w:spacing w:beforeLines="30" w:before="72" w:after="120" w:line="60" w:lineRule="atLeast"/>
        <w:rPr>
          <w:lang w:val="nl-NL" w:eastAsia="ja-JP"/>
        </w:rPr>
      </w:pPr>
    </w:p>
    <w:p w14:paraId="1C8BCBBA" w14:textId="77EB1940" w:rsidR="0034243E" w:rsidRDefault="0034243E" w:rsidP="0034243E">
      <w:pPr>
        <w:autoSpaceDE w:val="0"/>
        <w:autoSpaceDN w:val="0"/>
        <w:adjustRightInd w:val="0"/>
        <w:snapToGrid w:val="0"/>
        <w:spacing w:beforeLines="30" w:before="72" w:after="120" w:line="60" w:lineRule="atLeast"/>
        <w:rPr>
          <w:lang w:val="nl-NL" w:eastAsia="ja-JP"/>
        </w:rPr>
      </w:pPr>
      <w:r>
        <w:rPr>
          <w:lang w:val="nl-NL" w:eastAsia="ja-JP"/>
        </w:rPr>
        <w:fldChar w:fldCharType="begin"/>
      </w:r>
      <w:r>
        <w:rPr>
          <w:lang w:val="nl-NL" w:eastAsia="ja-JP"/>
        </w:rPr>
        <w:instrText xml:space="preserve"> REF _Ref115360423 \h </w:instrText>
      </w:r>
      <w:r>
        <w:rPr>
          <w:lang w:val="nl-NL" w:eastAsia="ja-JP"/>
        </w:rPr>
      </w:r>
      <w:r>
        <w:rPr>
          <w:lang w:val="nl-NL" w:eastAsia="ja-JP"/>
        </w:rPr>
        <w:fldChar w:fldCharType="separate"/>
      </w:r>
      <w:r w:rsidR="00EA1EC6">
        <w:t xml:space="preserve">Figure </w:t>
      </w:r>
      <w:r w:rsidR="00EA1EC6">
        <w:rPr>
          <w:noProof/>
        </w:rPr>
        <w:t>4</w:t>
      </w:r>
      <w:r>
        <w:rPr>
          <w:lang w:val="nl-NL" w:eastAsia="ja-JP"/>
        </w:rPr>
        <w:fldChar w:fldCharType="end"/>
      </w:r>
      <w:r>
        <w:rPr>
          <w:lang w:val="nl-NL" w:eastAsia="ja-JP"/>
        </w:rPr>
        <w:t xml:space="preserve"> shows BLER performance for PUSCH VoIP using DMRS bundling with various TDW length (denoted by n) for 1T1R and 1T2R. The agreed scenario and parameters are assumed, i.e. LEO1200, parameter set 1, NTN TDL-C (NLOS) with evevation angle 30 degrees. 20 repetitions with inter-slot frequency hopping period of 10 slots is assumed. In this case, DMRS bundling up to 10 slots are possible. TDW length (denoted by n) 1, 2, 5 and 10 slots are evaluated. Other simulation assumptions are aligned with the agreement in RAN1#109e </w:t>
      </w:r>
      <w:r w:rsidR="00FD185A">
        <w:rPr>
          <w:lang w:val="nl-NL" w:eastAsia="ja-JP"/>
        </w:rPr>
        <w:t xml:space="preserve">as </w:t>
      </w:r>
      <w:r>
        <w:rPr>
          <w:lang w:val="nl-NL" w:eastAsia="ja-JP"/>
        </w:rPr>
        <w:t xml:space="preserve">listed in </w:t>
      </w:r>
      <w:r>
        <w:rPr>
          <w:lang w:val="nl-NL" w:eastAsia="ja-JP"/>
        </w:rPr>
        <w:fldChar w:fldCharType="begin"/>
      </w:r>
      <w:r>
        <w:rPr>
          <w:lang w:val="nl-NL" w:eastAsia="ja-JP"/>
        </w:rPr>
        <w:instrText xml:space="preserve"> REF _Ref115428320 \h </w:instrText>
      </w:r>
      <w:r>
        <w:rPr>
          <w:lang w:val="nl-NL" w:eastAsia="ja-JP"/>
        </w:rPr>
      </w:r>
      <w:r>
        <w:rPr>
          <w:lang w:val="nl-NL" w:eastAsia="ja-JP"/>
        </w:rPr>
        <w:fldChar w:fldCharType="separate"/>
      </w:r>
      <w:r w:rsidR="00EA1EC6">
        <w:t xml:space="preserve">Table </w:t>
      </w:r>
      <w:r w:rsidR="00EA1EC6">
        <w:rPr>
          <w:noProof/>
        </w:rPr>
        <w:t>5</w:t>
      </w:r>
      <w:r>
        <w:rPr>
          <w:lang w:val="nl-NL" w:eastAsia="ja-JP"/>
        </w:rPr>
        <w:fldChar w:fldCharType="end"/>
      </w:r>
      <w:r>
        <w:rPr>
          <w:lang w:val="nl-NL" w:eastAsia="ja-JP"/>
        </w:rPr>
        <w:t xml:space="preserve">. </w:t>
      </w:r>
    </w:p>
    <w:p w14:paraId="3A1357F7" w14:textId="77777777" w:rsidR="0034243E" w:rsidRDefault="0034243E" w:rsidP="0034243E">
      <w:pPr>
        <w:autoSpaceDE w:val="0"/>
        <w:autoSpaceDN w:val="0"/>
        <w:adjustRightInd w:val="0"/>
        <w:snapToGrid w:val="0"/>
        <w:spacing w:beforeLines="30" w:before="72" w:after="120" w:line="60" w:lineRule="atLeast"/>
        <w:rPr>
          <w:lang w:val="nl-NL" w:eastAsia="ja-JP"/>
        </w:rPr>
      </w:pPr>
      <w:r>
        <w:rPr>
          <w:lang w:val="nl-NL" w:eastAsia="ja-JP"/>
        </w:rPr>
        <w:t xml:space="preserve">According to the simulation results, for both 1T1R and 1T2R, difference between n=5 and 10 is already merginal. Therefore, TDW length of larger than 10 slots would not be needed. </w:t>
      </w:r>
    </w:p>
    <w:p w14:paraId="2D4181A9" w14:textId="77777777" w:rsidR="0034243E" w:rsidRDefault="0034243E" w:rsidP="0034243E">
      <w:pPr>
        <w:autoSpaceDE w:val="0"/>
        <w:autoSpaceDN w:val="0"/>
        <w:adjustRightInd w:val="0"/>
        <w:snapToGrid w:val="0"/>
        <w:spacing w:beforeLines="30" w:before="72" w:after="120" w:line="60" w:lineRule="atLeast"/>
        <w:jc w:val="center"/>
        <w:rPr>
          <w:lang w:val="nl-NL" w:eastAsia="ja-JP"/>
        </w:rPr>
      </w:pPr>
      <w:r>
        <w:rPr>
          <w:rFonts w:hint="eastAsia"/>
          <w:lang w:val="nl-NL" w:eastAsia="ja-JP"/>
        </w:rPr>
        <w:lastRenderedPageBreak/>
        <w:t xml:space="preserve"> </w:t>
      </w:r>
      <w:r>
        <w:rPr>
          <w:lang w:val="nl-NL" w:eastAsia="ja-JP"/>
        </w:rPr>
        <w:t xml:space="preserve">  </w:t>
      </w:r>
      <w:r>
        <w:rPr>
          <w:noProof/>
          <w:lang w:val="nl-NL" w:eastAsia="ja-JP"/>
        </w:rPr>
        <w:drawing>
          <wp:inline distT="0" distB="0" distL="0" distR="0" wp14:anchorId="433F94A5" wp14:editId="79365FB8">
            <wp:extent cx="2402760" cy="1525938"/>
            <wp:effectExtent l="0" t="0" r="0" b="0"/>
            <wp:docPr id="22" name="図 22"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 descr="グラフ&#10;&#10;自動的に生成された説明"/>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431652" cy="1544286"/>
                    </a:xfrm>
                    <a:prstGeom prst="rect">
                      <a:avLst/>
                    </a:prstGeom>
                    <a:noFill/>
                    <a:ln>
                      <a:noFill/>
                    </a:ln>
                  </pic:spPr>
                </pic:pic>
              </a:graphicData>
            </a:graphic>
          </wp:inline>
        </w:drawing>
      </w:r>
      <w:r>
        <w:rPr>
          <w:lang w:val="nl-NL" w:eastAsia="ja-JP"/>
        </w:rPr>
        <w:t xml:space="preserve">    </w:t>
      </w:r>
      <w:r>
        <w:rPr>
          <w:noProof/>
          <w:lang w:val="nl-NL" w:eastAsia="ja-JP"/>
        </w:rPr>
        <w:drawing>
          <wp:inline distT="0" distB="0" distL="0" distR="0" wp14:anchorId="3603179F" wp14:editId="2FADF951">
            <wp:extent cx="2607398" cy="1561125"/>
            <wp:effectExtent l="0" t="0" r="2540" b="1270"/>
            <wp:docPr id="23" name="図 23"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図 14" descr="グラフ&#10;&#10;自動的に生成された説明"/>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620672" cy="1569073"/>
                    </a:xfrm>
                    <a:prstGeom prst="rect">
                      <a:avLst/>
                    </a:prstGeom>
                    <a:noFill/>
                    <a:ln>
                      <a:noFill/>
                    </a:ln>
                  </pic:spPr>
                </pic:pic>
              </a:graphicData>
            </a:graphic>
          </wp:inline>
        </w:drawing>
      </w:r>
    </w:p>
    <w:p w14:paraId="4517F5DA" w14:textId="5D81B2A9" w:rsidR="0034243E" w:rsidRPr="002D484E" w:rsidRDefault="0034243E" w:rsidP="0034243E">
      <w:pPr>
        <w:pStyle w:val="ac"/>
        <w:jc w:val="center"/>
        <w:rPr>
          <w:lang w:val="nl-NL" w:eastAsia="ja-JP"/>
        </w:rPr>
      </w:pPr>
      <w:bookmarkStart w:id="21" w:name="_Ref115360423"/>
      <w:r>
        <w:t xml:space="preserve">Figure </w:t>
      </w:r>
      <w:r>
        <w:fldChar w:fldCharType="begin"/>
      </w:r>
      <w:r>
        <w:instrText xml:space="preserve"> SEQ Figure \* ARABIC </w:instrText>
      </w:r>
      <w:r>
        <w:fldChar w:fldCharType="separate"/>
      </w:r>
      <w:r w:rsidR="00EA1EC6">
        <w:rPr>
          <w:noProof/>
        </w:rPr>
        <w:t>4</w:t>
      </w:r>
      <w:r>
        <w:fldChar w:fldCharType="end"/>
      </w:r>
      <w:bookmarkEnd w:id="21"/>
      <w:r>
        <w:t xml:space="preserve"> </w:t>
      </w:r>
      <w:r>
        <w:rPr>
          <w:lang w:val="nl-NL"/>
        </w:rPr>
        <w:t>LLS</w:t>
      </w:r>
      <w:r w:rsidRPr="002D484E">
        <w:rPr>
          <w:lang w:val="nl-NL"/>
        </w:rPr>
        <w:t xml:space="preserve"> results for joint channel estimation (DMRS b</w:t>
      </w:r>
      <w:r>
        <w:rPr>
          <w:lang w:val="nl-NL"/>
        </w:rPr>
        <w:t>undling) of PUSCH VoIP</w:t>
      </w:r>
    </w:p>
    <w:p w14:paraId="00D0B4F4" w14:textId="2F439E2D" w:rsidR="00855E8E" w:rsidRPr="0034243E" w:rsidRDefault="00855E8E" w:rsidP="0022787F">
      <w:pPr>
        <w:pStyle w:val="af3"/>
        <w:spacing w:after="120"/>
        <w:jc w:val="both"/>
        <w:rPr>
          <w:lang w:val="nl-NL" w:eastAsia="ja-JP"/>
        </w:rPr>
      </w:pPr>
    </w:p>
    <w:p w14:paraId="4FFC9482" w14:textId="2E8F984F" w:rsidR="002B5A8C" w:rsidRPr="0022787F" w:rsidRDefault="002B5A8C" w:rsidP="002B5A8C">
      <w:pPr>
        <w:pStyle w:val="1"/>
        <w:numPr>
          <w:ilvl w:val="0"/>
          <w:numId w:val="0"/>
        </w:numPr>
        <w:ind w:right="200"/>
        <w:rPr>
          <w:szCs w:val="36"/>
          <w:lang w:eastAsia="ja-JP"/>
        </w:rPr>
      </w:pPr>
      <w:r>
        <w:rPr>
          <w:rFonts w:hint="eastAsia"/>
          <w:szCs w:val="36"/>
          <w:lang w:eastAsia="ja-JP"/>
        </w:rPr>
        <w:t>A</w:t>
      </w:r>
      <w:r>
        <w:rPr>
          <w:szCs w:val="36"/>
          <w:lang w:eastAsia="ja-JP"/>
        </w:rPr>
        <w:t>nnex</w:t>
      </w:r>
      <w:r>
        <w:rPr>
          <w:rFonts w:hint="eastAsia"/>
          <w:szCs w:val="36"/>
          <w:lang w:eastAsia="ja-JP"/>
        </w:rPr>
        <w:t xml:space="preserve"> </w:t>
      </w:r>
      <w:r>
        <w:rPr>
          <w:szCs w:val="36"/>
          <w:lang w:eastAsia="ja-JP"/>
        </w:rPr>
        <w:t>B: Agreement</w:t>
      </w:r>
      <w:r w:rsidR="00654D2B">
        <w:rPr>
          <w:szCs w:val="36"/>
          <w:lang w:eastAsia="ja-JP"/>
        </w:rPr>
        <w:t>s</w:t>
      </w:r>
      <w:r>
        <w:rPr>
          <w:szCs w:val="36"/>
          <w:lang w:eastAsia="ja-JP"/>
        </w:rPr>
        <w:t xml:space="preserve"> </w:t>
      </w:r>
    </w:p>
    <w:p w14:paraId="41E30866" w14:textId="55D2E072" w:rsidR="002B5A8C" w:rsidRPr="00855E8E" w:rsidRDefault="002B5A8C" w:rsidP="002B5A8C">
      <w:pPr>
        <w:rPr>
          <w:rFonts w:eastAsiaTheme="minorEastAsia"/>
          <w:b/>
          <w:bCs/>
          <w:lang w:val="en-US" w:eastAsia="ja-JP"/>
        </w:rPr>
      </w:pPr>
      <w:r w:rsidRPr="00F41E58">
        <w:rPr>
          <w:rFonts w:eastAsiaTheme="minorEastAsia"/>
          <w:b/>
          <w:bCs/>
          <w:lang w:val="en-US" w:eastAsia="ja-JP"/>
        </w:rPr>
        <w:t xml:space="preserve">&lt; </w:t>
      </w:r>
      <w:r>
        <w:rPr>
          <w:rFonts w:eastAsiaTheme="minorEastAsia"/>
          <w:b/>
          <w:bCs/>
          <w:lang w:val="en-US" w:eastAsia="ja-JP"/>
        </w:rPr>
        <w:t>PUCCH enhancement for Msg4 HARQ-ACK</w:t>
      </w:r>
      <w:r w:rsidRPr="00F41E58">
        <w:rPr>
          <w:rFonts w:eastAsiaTheme="minorEastAsia"/>
          <w:b/>
          <w:bCs/>
          <w:lang w:val="en-US" w:eastAsia="ja-JP"/>
        </w:rPr>
        <w:t xml:space="preserve"> &gt;</w:t>
      </w:r>
    </w:p>
    <w:p w14:paraId="73C69A12" w14:textId="77777777" w:rsidR="00F45216" w:rsidRDefault="00F45216" w:rsidP="002B5A8C">
      <w:pPr>
        <w:rPr>
          <w:b/>
          <w:bCs/>
          <w:i/>
          <w:iCs/>
          <w:szCs w:val="36"/>
          <w:lang w:eastAsia="ja-JP"/>
        </w:rPr>
      </w:pPr>
    </w:p>
    <w:p w14:paraId="7B65B0A8" w14:textId="7C01FFFD" w:rsidR="00654D2B" w:rsidRDefault="00654D2B" w:rsidP="002B5A8C">
      <w:pPr>
        <w:rPr>
          <w:b/>
          <w:szCs w:val="18"/>
          <w:highlight w:val="green"/>
          <w:u w:val="single"/>
          <w:lang w:eastAsia="zh-CN"/>
        </w:rPr>
      </w:pPr>
      <w:r w:rsidRPr="00F45216">
        <w:rPr>
          <w:b/>
          <w:bCs/>
          <w:i/>
          <w:iCs/>
          <w:szCs w:val="36"/>
          <w:lang w:eastAsia="ja-JP"/>
        </w:rPr>
        <w:t>RAN1#110b-e</w:t>
      </w:r>
    </w:p>
    <w:p w14:paraId="3DC61396" w14:textId="02185AF2" w:rsidR="002B5A8C" w:rsidRDefault="002B5A8C" w:rsidP="002B5A8C">
      <w:pPr>
        <w:rPr>
          <w:b/>
          <w:szCs w:val="18"/>
          <w:u w:val="single"/>
          <w:lang w:eastAsia="zh-CN"/>
        </w:rPr>
      </w:pPr>
      <w:r>
        <w:rPr>
          <w:b/>
          <w:szCs w:val="18"/>
          <w:highlight w:val="green"/>
          <w:u w:val="single"/>
          <w:lang w:eastAsia="zh-CN"/>
        </w:rPr>
        <w:t>Agreement</w:t>
      </w:r>
    </w:p>
    <w:p w14:paraId="72EA35DC" w14:textId="77777777" w:rsidR="002B5A8C" w:rsidRDefault="002B5A8C" w:rsidP="002B5A8C">
      <w:pPr>
        <w:jc w:val="both"/>
        <w:rPr>
          <w:rFonts w:eastAsia="SimSun"/>
          <w:lang w:val="en-US"/>
        </w:rPr>
      </w:pPr>
      <w:r>
        <w:rPr>
          <w:szCs w:val="18"/>
          <w:lang w:val="en-US"/>
        </w:rPr>
        <w:t xml:space="preserve">For </w:t>
      </w:r>
      <w:r>
        <w:rPr>
          <w:rFonts w:eastAsia="SimSun"/>
          <w:lang w:val="en-US"/>
        </w:rPr>
        <w:t>PUCCH for Msg4 HARQ-ACK,</w:t>
      </w:r>
    </w:p>
    <w:p w14:paraId="1E2126FE" w14:textId="77777777" w:rsidR="002B5A8C" w:rsidRDefault="002B5A8C" w:rsidP="002B5A8C">
      <w:pPr>
        <w:numPr>
          <w:ilvl w:val="0"/>
          <w:numId w:val="13"/>
        </w:numPr>
        <w:snapToGrid w:val="0"/>
        <w:ind w:left="720"/>
        <w:rPr>
          <w:szCs w:val="18"/>
          <w:lang w:val="en-US"/>
        </w:rPr>
      </w:pPr>
      <w:r>
        <w:rPr>
          <w:szCs w:val="18"/>
          <w:lang w:val="en-US"/>
        </w:rPr>
        <w:t>Support PUCCH repetition</w:t>
      </w:r>
    </w:p>
    <w:p w14:paraId="78E1B1AA" w14:textId="77777777" w:rsidR="002B5A8C" w:rsidRDefault="002B5A8C" w:rsidP="002B5A8C">
      <w:pPr>
        <w:numPr>
          <w:ilvl w:val="1"/>
          <w:numId w:val="13"/>
        </w:numPr>
        <w:snapToGrid w:val="0"/>
        <w:rPr>
          <w:szCs w:val="18"/>
          <w:lang w:val="en-US"/>
        </w:rPr>
      </w:pPr>
      <w:r>
        <w:rPr>
          <w:szCs w:val="18"/>
          <w:lang w:val="en-US"/>
        </w:rPr>
        <w:t>Further discuss the specification impact for at least the following</w:t>
      </w:r>
    </w:p>
    <w:p w14:paraId="0569CD55" w14:textId="77777777" w:rsidR="002B5A8C" w:rsidRDefault="002B5A8C" w:rsidP="002B5A8C">
      <w:pPr>
        <w:numPr>
          <w:ilvl w:val="2"/>
          <w:numId w:val="13"/>
        </w:numPr>
        <w:snapToGrid w:val="0"/>
        <w:rPr>
          <w:szCs w:val="18"/>
          <w:lang w:val="en-US"/>
        </w:rPr>
      </w:pPr>
      <w:r>
        <w:rPr>
          <w:rFonts w:eastAsia="SimSun"/>
          <w:lang w:val="en-US"/>
        </w:rPr>
        <w:t xml:space="preserve">Procedure and signaling (e.g., cell-specific configuration, request to </w:t>
      </w:r>
      <w:proofErr w:type="spellStart"/>
      <w:r>
        <w:rPr>
          <w:rFonts w:eastAsia="SimSun"/>
          <w:lang w:val="en-US"/>
        </w:rPr>
        <w:t>gNB</w:t>
      </w:r>
      <w:proofErr w:type="spellEnd"/>
      <w:r>
        <w:rPr>
          <w:rFonts w:eastAsia="SimSun"/>
          <w:lang w:val="en-US"/>
        </w:rPr>
        <w:t xml:space="preserve"> and dynamic indication from </w:t>
      </w:r>
      <w:proofErr w:type="spellStart"/>
      <w:r>
        <w:rPr>
          <w:rFonts w:eastAsia="SimSun"/>
          <w:lang w:val="en-US"/>
        </w:rPr>
        <w:t>gNB</w:t>
      </w:r>
      <w:proofErr w:type="spellEnd"/>
      <w:r>
        <w:rPr>
          <w:rFonts w:eastAsia="SimSun"/>
          <w:lang w:val="en-US"/>
        </w:rPr>
        <w:t>, UE capability indication before Msg4, etc.)</w:t>
      </w:r>
    </w:p>
    <w:p w14:paraId="46F6F20C" w14:textId="77777777" w:rsidR="002B5A8C" w:rsidRDefault="002B5A8C" w:rsidP="002B5A8C">
      <w:pPr>
        <w:numPr>
          <w:ilvl w:val="2"/>
          <w:numId w:val="13"/>
        </w:numPr>
        <w:snapToGrid w:val="0"/>
        <w:rPr>
          <w:szCs w:val="18"/>
          <w:lang w:val="en-US"/>
        </w:rPr>
      </w:pPr>
      <w:r>
        <w:rPr>
          <w:rFonts w:eastAsia="SimSun"/>
          <w:lang w:val="en-US"/>
        </w:rPr>
        <w:t>Repetition factor</w:t>
      </w:r>
    </w:p>
    <w:p w14:paraId="0AB08ABB" w14:textId="77777777" w:rsidR="002B5A8C" w:rsidRDefault="002B5A8C" w:rsidP="002B5A8C">
      <w:pPr>
        <w:numPr>
          <w:ilvl w:val="2"/>
          <w:numId w:val="13"/>
        </w:numPr>
        <w:snapToGrid w:val="0"/>
        <w:rPr>
          <w:szCs w:val="18"/>
          <w:lang w:val="en-US"/>
        </w:rPr>
      </w:pPr>
      <w:r>
        <w:rPr>
          <w:rFonts w:eastAsia="SimSun"/>
          <w:lang w:val="en-US"/>
        </w:rPr>
        <w:t>Repetition slot counting for FDD</w:t>
      </w:r>
    </w:p>
    <w:p w14:paraId="31C6EFA4" w14:textId="77777777" w:rsidR="002B5A8C" w:rsidRDefault="002B5A8C" w:rsidP="002B5A8C">
      <w:pPr>
        <w:numPr>
          <w:ilvl w:val="1"/>
          <w:numId w:val="13"/>
        </w:numPr>
        <w:snapToGrid w:val="0"/>
        <w:rPr>
          <w:szCs w:val="18"/>
          <w:lang w:val="en-US"/>
        </w:rPr>
      </w:pPr>
      <w:r>
        <w:rPr>
          <w:rFonts w:eastAsia="SimSun"/>
          <w:lang w:val="en-US"/>
        </w:rPr>
        <w:t>Further study whether to enhance or support the following</w:t>
      </w:r>
    </w:p>
    <w:p w14:paraId="37E439E6" w14:textId="77777777" w:rsidR="002B5A8C" w:rsidRDefault="002B5A8C" w:rsidP="002B5A8C">
      <w:pPr>
        <w:numPr>
          <w:ilvl w:val="2"/>
          <w:numId w:val="13"/>
        </w:numPr>
        <w:snapToGrid w:val="0"/>
        <w:rPr>
          <w:szCs w:val="18"/>
          <w:lang w:val="en-US"/>
        </w:rPr>
      </w:pPr>
      <w:r>
        <w:rPr>
          <w:rFonts w:eastAsia="SimSun"/>
          <w:lang w:val="en-US"/>
        </w:rPr>
        <w:t>Frequency hopping</w:t>
      </w:r>
    </w:p>
    <w:p w14:paraId="498E05CB" w14:textId="77777777" w:rsidR="002B5A8C" w:rsidRDefault="002B5A8C" w:rsidP="002B5A8C">
      <w:pPr>
        <w:numPr>
          <w:ilvl w:val="2"/>
          <w:numId w:val="13"/>
        </w:numPr>
        <w:snapToGrid w:val="0"/>
        <w:rPr>
          <w:rFonts w:eastAsia="SimSun"/>
          <w:lang w:val="en-US"/>
        </w:rPr>
      </w:pPr>
      <w:r>
        <w:rPr>
          <w:rFonts w:eastAsia="SimSun"/>
          <w:lang w:val="en-US"/>
        </w:rPr>
        <w:t>DMRS bundling</w:t>
      </w:r>
    </w:p>
    <w:p w14:paraId="68812365" w14:textId="77777777" w:rsidR="002B5A8C" w:rsidRDefault="002B5A8C" w:rsidP="002B5A8C">
      <w:pPr>
        <w:rPr>
          <w:lang w:eastAsia="x-none"/>
        </w:rPr>
      </w:pPr>
    </w:p>
    <w:p w14:paraId="3D37D40D" w14:textId="77777777" w:rsidR="002B5A8C" w:rsidRDefault="002B5A8C" w:rsidP="002B5A8C">
      <w:pPr>
        <w:rPr>
          <w:b/>
          <w:szCs w:val="18"/>
          <w:u w:val="single"/>
          <w:lang w:eastAsia="zh-CN"/>
        </w:rPr>
      </w:pPr>
      <w:r>
        <w:rPr>
          <w:b/>
          <w:szCs w:val="18"/>
          <w:highlight w:val="green"/>
          <w:u w:val="single"/>
          <w:lang w:eastAsia="zh-CN"/>
        </w:rPr>
        <w:t>Agreement</w:t>
      </w:r>
    </w:p>
    <w:p w14:paraId="21CEC1F4" w14:textId="77777777" w:rsidR="002B5A8C" w:rsidRDefault="002B5A8C" w:rsidP="002B5A8C">
      <w:pPr>
        <w:jc w:val="both"/>
        <w:rPr>
          <w:rFonts w:eastAsia="SimSun"/>
          <w:lang w:val="en-US"/>
        </w:rPr>
      </w:pPr>
      <w:r>
        <w:rPr>
          <w:szCs w:val="18"/>
          <w:lang w:val="en-US"/>
        </w:rPr>
        <w:t xml:space="preserve">For </w:t>
      </w:r>
      <w:r>
        <w:rPr>
          <w:rFonts w:eastAsia="SimSun"/>
          <w:lang w:val="en-US"/>
        </w:rPr>
        <w:t>PUCCH repetition for Msg4 HARQ-ACK,</w:t>
      </w:r>
    </w:p>
    <w:p w14:paraId="13F36F35" w14:textId="77777777" w:rsidR="002B5A8C" w:rsidRDefault="002B5A8C" w:rsidP="002B5A8C">
      <w:pPr>
        <w:numPr>
          <w:ilvl w:val="0"/>
          <w:numId w:val="13"/>
        </w:numPr>
        <w:snapToGrid w:val="0"/>
        <w:ind w:left="720"/>
        <w:rPr>
          <w:szCs w:val="18"/>
          <w:lang w:val="en-US"/>
        </w:rPr>
      </w:pPr>
      <w:r>
        <w:rPr>
          <w:szCs w:val="18"/>
          <w:lang w:val="en-US"/>
        </w:rPr>
        <w:t>Discuss the following options of procedure to perform repetitions</w:t>
      </w:r>
    </w:p>
    <w:p w14:paraId="7CFDF541" w14:textId="77777777" w:rsidR="002B5A8C" w:rsidRDefault="002B5A8C" w:rsidP="002B5A8C">
      <w:pPr>
        <w:numPr>
          <w:ilvl w:val="1"/>
          <w:numId w:val="13"/>
        </w:numPr>
        <w:snapToGrid w:val="0"/>
        <w:rPr>
          <w:szCs w:val="18"/>
          <w:lang w:val="en-US"/>
        </w:rPr>
      </w:pPr>
      <w:r>
        <w:rPr>
          <w:szCs w:val="18"/>
          <w:lang w:val="en-US"/>
        </w:rPr>
        <w:t>Option 1: UE always performs repetition if configured in cell-specific manner</w:t>
      </w:r>
    </w:p>
    <w:p w14:paraId="35B6B6E0" w14:textId="77777777" w:rsidR="002B5A8C" w:rsidRDefault="002B5A8C" w:rsidP="002B5A8C">
      <w:pPr>
        <w:numPr>
          <w:ilvl w:val="2"/>
          <w:numId w:val="13"/>
        </w:numPr>
        <w:snapToGrid w:val="0"/>
        <w:rPr>
          <w:szCs w:val="18"/>
          <w:lang w:val="en-US"/>
        </w:rPr>
      </w:pPr>
      <w:r>
        <w:rPr>
          <w:szCs w:val="18"/>
          <w:lang w:val="en-US"/>
        </w:rPr>
        <w:t>FFS: details of cell-specific configuration</w:t>
      </w:r>
    </w:p>
    <w:p w14:paraId="3D927762" w14:textId="77777777" w:rsidR="002B5A8C" w:rsidRDefault="002B5A8C" w:rsidP="002B5A8C">
      <w:pPr>
        <w:numPr>
          <w:ilvl w:val="2"/>
          <w:numId w:val="13"/>
        </w:numPr>
        <w:snapToGrid w:val="0"/>
        <w:rPr>
          <w:szCs w:val="18"/>
          <w:lang w:val="en-US"/>
        </w:rPr>
      </w:pPr>
      <w:r>
        <w:rPr>
          <w:szCs w:val="18"/>
          <w:lang w:val="en-US"/>
        </w:rPr>
        <w:t>FFS: behavior of UE being incapable of repetition</w:t>
      </w:r>
    </w:p>
    <w:p w14:paraId="36FAB36F" w14:textId="77777777" w:rsidR="002B5A8C" w:rsidRDefault="002B5A8C" w:rsidP="002B5A8C">
      <w:pPr>
        <w:numPr>
          <w:ilvl w:val="1"/>
          <w:numId w:val="13"/>
        </w:numPr>
        <w:snapToGrid w:val="0"/>
        <w:rPr>
          <w:szCs w:val="18"/>
          <w:lang w:val="en-US"/>
        </w:rPr>
      </w:pPr>
      <w:r>
        <w:rPr>
          <w:szCs w:val="18"/>
          <w:lang w:val="en-US"/>
        </w:rPr>
        <w:t>Option 2: UE requests repetition and is dynamically indicated to perform repetition</w:t>
      </w:r>
    </w:p>
    <w:p w14:paraId="4AC27214" w14:textId="77777777" w:rsidR="002B5A8C" w:rsidRDefault="002B5A8C" w:rsidP="002B5A8C">
      <w:pPr>
        <w:numPr>
          <w:ilvl w:val="2"/>
          <w:numId w:val="13"/>
        </w:numPr>
        <w:snapToGrid w:val="0"/>
        <w:rPr>
          <w:szCs w:val="18"/>
          <w:lang w:val="en-US"/>
        </w:rPr>
      </w:pPr>
      <w:r>
        <w:rPr>
          <w:szCs w:val="18"/>
          <w:lang w:val="en-US"/>
        </w:rPr>
        <w:t>FFS: details of repetition request</w:t>
      </w:r>
    </w:p>
    <w:p w14:paraId="209F516B" w14:textId="77777777" w:rsidR="002B5A8C" w:rsidRDefault="002B5A8C" w:rsidP="002B5A8C">
      <w:pPr>
        <w:numPr>
          <w:ilvl w:val="2"/>
          <w:numId w:val="13"/>
        </w:numPr>
        <w:snapToGrid w:val="0"/>
        <w:rPr>
          <w:szCs w:val="18"/>
          <w:lang w:val="en-US"/>
        </w:rPr>
      </w:pPr>
      <w:r>
        <w:rPr>
          <w:szCs w:val="18"/>
          <w:lang w:val="en-US"/>
        </w:rPr>
        <w:t>FFS: details of configuration and dynamic repetition indication</w:t>
      </w:r>
    </w:p>
    <w:p w14:paraId="1B033BC8" w14:textId="77777777" w:rsidR="002B5A8C" w:rsidRDefault="002B5A8C" w:rsidP="002B5A8C">
      <w:pPr>
        <w:numPr>
          <w:ilvl w:val="1"/>
          <w:numId w:val="13"/>
        </w:numPr>
        <w:snapToGrid w:val="0"/>
        <w:rPr>
          <w:szCs w:val="18"/>
          <w:lang w:val="en-US"/>
        </w:rPr>
      </w:pPr>
      <w:r>
        <w:rPr>
          <w:szCs w:val="18"/>
          <w:lang w:val="en-US"/>
        </w:rPr>
        <w:t>Option 3: UE indicates repetition capability and is dynamically indicated to perform repetition</w:t>
      </w:r>
    </w:p>
    <w:p w14:paraId="66192D30" w14:textId="77777777" w:rsidR="002B5A8C" w:rsidRDefault="002B5A8C" w:rsidP="002B5A8C">
      <w:pPr>
        <w:numPr>
          <w:ilvl w:val="1"/>
          <w:numId w:val="13"/>
        </w:numPr>
        <w:snapToGrid w:val="0"/>
        <w:rPr>
          <w:szCs w:val="18"/>
          <w:lang w:val="en-US"/>
        </w:rPr>
      </w:pPr>
      <w:r>
        <w:rPr>
          <w:szCs w:val="18"/>
          <w:lang w:val="en-US"/>
        </w:rPr>
        <w:t>How UE indicates repetition capability</w:t>
      </w:r>
      <w:r>
        <w:rPr>
          <w:rFonts w:eastAsia="SimSun"/>
          <w:lang w:val="en-US"/>
        </w:rPr>
        <w:t xml:space="preserve"> before Msg4</w:t>
      </w:r>
    </w:p>
    <w:p w14:paraId="6EE779DA" w14:textId="77777777" w:rsidR="002B5A8C" w:rsidRDefault="002B5A8C" w:rsidP="002B5A8C">
      <w:pPr>
        <w:jc w:val="both"/>
        <w:rPr>
          <w:szCs w:val="18"/>
          <w:lang w:val="en-US"/>
        </w:rPr>
      </w:pPr>
    </w:p>
    <w:p w14:paraId="413AA438" w14:textId="77777777" w:rsidR="002B5A8C" w:rsidRDefault="002B5A8C" w:rsidP="002B5A8C">
      <w:pPr>
        <w:rPr>
          <w:b/>
          <w:szCs w:val="18"/>
          <w:u w:val="single"/>
          <w:lang w:eastAsia="zh-CN"/>
        </w:rPr>
      </w:pPr>
      <w:bookmarkStart w:id="22" w:name="_Hlk117153843"/>
      <w:r>
        <w:rPr>
          <w:b/>
          <w:szCs w:val="18"/>
          <w:highlight w:val="green"/>
          <w:u w:val="single"/>
          <w:lang w:eastAsia="zh-CN"/>
        </w:rPr>
        <w:t>Agreement</w:t>
      </w:r>
    </w:p>
    <w:p w14:paraId="01BAD449" w14:textId="77777777" w:rsidR="002B5A8C" w:rsidRDefault="002B5A8C" w:rsidP="002B5A8C">
      <w:pPr>
        <w:jc w:val="both"/>
        <w:rPr>
          <w:szCs w:val="18"/>
          <w:lang w:val="en-US"/>
        </w:rPr>
      </w:pPr>
      <w:r>
        <w:rPr>
          <w:szCs w:val="18"/>
          <w:lang w:val="en-US"/>
        </w:rPr>
        <w:t>For PUCCH transmission for Msg4 HARQ-ACK, supported number of transmissions are 1, 2, 4, 8.</w:t>
      </w:r>
    </w:p>
    <w:p w14:paraId="776EA31F" w14:textId="77777777" w:rsidR="002B5A8C" w:rsidRDefault="002B5A8C" w:rsidP="002B5A8C">
      <w:pPr>
        <w:numPr>
          <w:ilvl w:val="0"/>
          <w:numId w:val="13"/>
        </w:numPr>
        <w:snapToGrid w:val="0"/>
        <w:ind w:left="720"/>
        <w:rPr>
          <w:szCs w:val="18"/>
          <w:lang w:val="en-US"/>
        </w:rPr>
      </w:pPr>
      <w:r>
        <w:rPr>
          <w:szCs w:val="18"/>
          <w:lang w:val="en-US"/>
        </w:rPr>
        <w:t>Note: single PUCCH transmission is performed as in the existing specification, and/or (if supported for single PUCCH transmission) according to configuration/indication e.g., in signaling with respect to number of transmissions.</w:t>
      </w:r>
    </w:p>
    <w:p w14:paraId="6A74DBB7" w14:textId="77777777" w:rsidR="002B5A8C" w:rsidRDefault="002B5A8C" w:rsidP="002B5A8C">
      <w:pPr>
        <w:numPr>
          <w:ilvl w:val="0"/>
          <w:numId w:val="13"/>
        </w:numPr>
        <w:snapToGrid w:val="0"/>
        <w:ind w:left="720"/>
        <w:rPr>
          <w:szCs w:val="18"/>
          <w:lang w:val="en-US"/>
        </w:rPr>
      </w:pPr>
      <w:r>
        <w:rPr>
          <w:szCs w:val="18"/>
          <w:lang w:val="en-US"/>
        </w:rPr>
        <w:t>FFS: whether larger number of transmissions is supported</w:t>
      </w:r>
    </w:p>
    <w:p w14:paraId="201DEB33" w14:textId="77777777" w:rsidR="002B5A8C" w:rsidRDefault="002B5A8C" w:rsidP="002B5A8C">
      <w:pPr>
        <w:numPr>
          <w:ilvl w:val="0"/>
          <w:numId w:val="13"/>
        </w:numPr>
        <w:snapToGrid w:val="0"/>
        <w:ind w:left="720"/>
        <w:rPr>
          <w:szCs w:val="18"/>
          <w:lang w:val="en-US"/>
        </w:rPr>
      </w:pPr>
      <w:r>
        <w:rPr>
          <w:szCs w:val="18"/>
          <w:lang w:val="en-US"/>
        </w:rPr>
        <w:t>FFS: whether/how single PUCCH transmission can be configured and/or indicated</w:t>
      </w:r>
      <w:bookmarkEnd w:id="22"/>
    </w:p>
    <w:p w14:paraId="36D4D6B3" w14:textId="77777777" w:rsidR="002B5A8C" w:rsidRDefault="002B5A8C" w:rsidP="002B5A8C">
      <w:pPr>
        <w:jc w:val="both"/>
        <w:rPr>
          <w:szCs w:val="18"/>
          <w:lang w:val="en-US"/>
        </w:rPr>
      </w:pPr>
    </w:p>
    <w:p w14:paraId="1E3D5C55" w14:textId="77777777" w:rsidR="002B5A8C" w:rsidRDefault="002B5A8C" w:rsidP="002B5A8C">
      <w:pPr>
        <w:jc w:val="both"/>
        <w:rPr>
          <w:b/>
          <w:szCs w:val="18"/>
          <w:u w:val="single"/>
          <w:lang w:val="en-US"/>
        </w:rPr>
      </w:pPr>
      <w:r>
        <w:rPr>
          <w:b/>
          <w:szCs w:val="18"/>
          <w:u w:val="single"/>
          <w:lang w:val="en-US"/>
        </w:rPr>
        <w:t>Conclusion</w:t>
      </w:r>
    </w:p>
    <w:p w14:paraId="330BF169" w14:textId="77777777" w:rsidR="002B5A8C" w:rsidRDefault="002B5A8C" w:rsidP="002B5A8C">
      <w:pPr>
        <w:jc w:val="both"/>
        <w:rPr>
          <w:szCs w:val="18"/>
          <w:lang w:val="en-US"/>
        </w:rPr>
      </w:pPr>
      <w:r>
        <w:rPr>
          <w:szCs w:val="18"/>
          <w:lang w:val="en-US"/>
        </w:rPr>
        <w:t>For PUCCH repetition for Msg4 HARQ-ACK,</w:t>
      </w:r>
    </w:p>
    <w:p w14:paraId="6C391C63" w14:textId="77777777" w:rsidR="002B5A8C" w:rsidRDefault="002B5A8C" w:rsidP="002B5A8C">
      <w:pPr>
        <w:numPr>
          <w:ilvl w:val="0"/>
          <w:numId w:val="13"/>
        </w:numPr>
        <w:snapToGrid w:val="0"/>
        <w:ind w:left="720"/>
        <w:rPr>
          <w:szCs w:val="18"/>
          <w:lang w:val="en-US"/>
        </w:rPr>
      </w:pPr>
      <w:r>
        <w:rPr>
          <w:szCs w:val="18"/>
          <w:lang w:val="en-US"/>
        </w:rPr>
        <w:t>The existing mechanism on repetition slot counting (as in section 9.2.6 of TS 38.213) can be applied.</w:t>
      </w:r>
    </w:p>
    <w:p w14:paraId="6602FA99" w14:textId="77777777" w:rsidR="002B5A8C" w:rsidRDefault="002B5A8C" w:rsidP="002B5A8C">
      <w:pPr>
        <w:numPr>
          <w:ilvl w:val="1"/>
          <w:numId w:val="13"/>
        </w:numPr>
        <w:snapToGrid w:val="0"/>
        <w:rPr>
          <w:szCs w:val="18"/>
          <w:lang w:val="en-US"/>
        </w:rPr>
      </w:pPr>
      <w:r>
        <w:rPr>
          <w:szCs w:val="18"/>
          <w:lang w:val="en-US"/>
        </w:rPr>
        <w:t>FFS: whether specification update to apply the existing mechanism to PUCCH repetition for Msg4 HARQ-ACK is needed.</w:t>
      </w:r>
    </w:p>
    <w:p w14:paraId="1B54AA82" w14:textId="3C488685" w:rsidR="002B5A8C" w:rsidRDefault="002B5A8C" w:rsidP="002B5A8C">
      <w:pPr>
        <w:rPr>
          <w:lang w:val="en-US" w:eastAsia="x-none"/>
        </w:rPr>
      </w:pPr>
    </w:p>
    <w:p w14:paraId="2C1ABEC2" w14:textId="36431085" w:rsidR="00654D2B" w:rsidRPr="00F45216" w:rsidRDefault="00654D2B" w:rsidP="00654D2B">
      <w:pPr>
        <w:rPr>
          <w:rFonts w:eastAsiaTheme="minorEastAsia"/>
          <w:b/>
          <w:bCs/>
          <w:i/>
          <w:iCs/>
          <w:lang w:val="en-US" w:eastAsia="ja-JP"/>
        </w:rPr>
      </w:pPr>
      <w:r w:rsidRPr="00F45216">
        <w:rPr>
          <w:b/>
          <w:bCs/>
          <w:i/>
          <w:iCs/>
          <w:szCs w:val="36"/>
          <w:lang w:eastAsia="ja-JP"/>
        </w:rPr>
        <w:t>RAN1#111</w:t>
      </w:r>
    </w:p>
    <w:p w14:paraId="6363BA4B" w14:textId="77777777" w:rsidR="00654D2B" w:rsidRDefault="00654D2B" w:rsidP="00654D2B">
      <w:pPr>
        <w:spacing w:before="60" w:after="60"/>
        <w:rPr>
          <w:b/>
          <w:sz w:val="22"/>
          <w:szCs w:val="18"/>
          <w:lang w:eastAsia="zh-CN"/>
        </w:rPr>
      </w:pPr>
      <w:r>
        <w:rPr>
          <w:b/>
          <w:sz w:val="22"/>
          <w:szCs w:val="18"/>
          <w:highlight w:val="darkYellow"/>
          <w:lang w:eastAsia="zh-CN"/>
        </w:rPr>
        <w:t>Working assumption</w:t>
      </w:r>
    </w:p>
    <w:p w14:paraId="03EEBFCB" w14:textId="77777777" w:rsidR="00654D2B" w:rsidRDefault="00654D2B" w:rsidP="00654D2B">
      <w:pPr>
        <w:snapToGrid w:val="0"/>
        <w:spacing w:before="60" w:after="60"/>
        <w:rPr>
          <w:szCs w:val="18"/>
          <w:lang w:val="en-US"/>
        </w:rPr>
      </w:pPr>
      <w:r>
        <w:rPr>
          <w:szCs w:val="18"/>
          <w:lang w:val="en-US"/>
        </w:rPr>
        <w:lastRenderedPageBreak/>
        <w:t>For PUCCH repetition for Msg4 HARQ-ACK,</w:t>
      </w:r>
    </w:p>
    <w:p w14:paraId="79407B7A" w14:textId="77777777" w:rsidR="00654D2B" w:rsidRDefault="00654D2B" w:rsidP="00654D2B">
      <w:pPr>
        <w:numPr>
          <w:ilvl w:val="0"/>
          <w:numId w:val="13"/>
        </w:numPr>
        <w:snapToGrid w:val="0"/>
        <w:spacing w:before="60" w:after="60"/>
        <w:ind w:left="720"/>
        <w:rPr>
          <w:rFonts w:eastAsia="DengXian"/>
          <w:lang w:val="en-US"/>
        </w:rPr>
      </w:pPr>
      <w:r>
        <w:rPr>
          <w:rFonts w:eastAsia="DengXian"/>
          <w:lang w:val="en-US"/>
        </w:rPr>
        <w:t>One or more repetition factors may be configured via SIB</w:t>
      </w:r>
    </w:p>
    <w:p w14:paraId="39CDE205" w14:textId="77777777" w:rsidR="00654D2B" w:rsidRDefault="00654D2B" w:rsidP="00654D2B">
      <w:pPr>
        <w:numPr>
          <w:ilvl w:val="1"/>
          <w:numId w:val="13"/>
        </w:numPr>
        <w:snapToGrid w:val="0"/>
        <w:spacing w:before="60" w:after="60"/>
        <w:rPr>
          <w:rFonts w:eastAsia="DengXian"/>
          <w:lang w:val="en-US"/>
        </w:rPr>
      </w:pPr>
      <w:r>
        <w:rPr>
          <w:rFonts w:eastAsia="DengXian"/>
          <w:lang w:val="en-US"/>
        </w:rPr>
        <w:t>If only one repetition factor is configured via SIB and if the value is one of {[1], 2, 4, 8}, UE capable of PUCCH repetition for Msg4 HARQ-ACK can perform repetition with the repetition factor</w:t>
      </w:r>
    </w:p>
    <w:p w14:paraId="2A64A678" w14:textId="77777777" w:rsidR="00654D2B" w:rsidRDefault="00654D2B" w:rsidP="00654D2B">
      <w:pPr>
        <w:numPr>
          <w:ilvl w:val="2"/>
          <w:numId w:val="13"/>
        </w:numPr>
        <w:snapToGrid w:val="0"/>
        <w:spacing w:before="60" w:after="60"/>
        <w:rPr>
          <w:rFonts w:eastAsia="DengXian"/>
          <w:lang w:val="en-US"/>
        </w:rPr>
      </w:pPr>
      <w:r>
        <w:rPr>
          <w:rFonts w:eastAsia="DengXian"/>
          <w:lang w:val="en-US"/>
        </w:rPr>
        <w:t>FFS: whether UE requests repetition or indicates repetition capability</w:t>
      </w:r>
    </w:p>
    <w:p w14:paraId="72531C76" w14:textId="77777777" w:rsidR="00654D2B" w:rsidRDefault="00654D2B" w:rsidP="00654D2B">
      <w:pPr>
        <w:numPr>
          <w:ilvl w:val="1"/>
          <w:numId w:val="13"/>
        </w:numPr>
        <w:snapToGrid w:val="0"/>
        <w:spacing w:before="60" w:after="60"/>
        <w:rPr>
          <w:rFonts w:eastAsia="DengXian"/>
          <w:lang w:val="en-US"/>
        </w:rPr>
      </w:pPr>
      <w:r>
        <w:rPr>
          <w:rFonts w:eastAsia="DengXian"/>
          <w:lang w:val="en-US"/>
        </w:rPr>
        <w:t xml:space="preserve">If multiple factors from {1, 2, 4, 8} are configured via SIB, PUCCH repetition for Msg4 HARQ-ACK may be dynamically determined and indicated by </w:t>
      </w:r>
      <w:proofErr w:type="spellStart"/>
      <w:r>
        <w:rPr>
          <w:rFonts w:eastAsia="DengXian"/>
          <w:lang w:val="en-US"/>
        </w:rPr>
        <w:t>gNB</w:t>
      </w:r>
      <w:proofErr w:type="spellEnd"/>
      <w:r>
        <w:rPr>
          <w:rFonts w:eastAsia="DengXian"/>
          <w:lang w:val="en-US"/>
        </w:rPr>
        <w:t xml:space="preserve"> </w:t>
      </w:r>
    </w:p>
    <w:p w14:paraId="7977D705" w14:textId="77777777" w:rsidR="00654D2B" w:rsidRDefault="00654D2B" w:rsidP="00654D2B">
      <w:pPr>
        <w:numPr>
          <w:ilvl w:val="2"/>
          <w:numId w:val="13"/>
        </w:numPr>
        <w:snapToGrid w:val="0"/>
        <w:spacing w:before="60" w:after="60"/>
        <w:rPr>
          <w:rFonts w:eastAsia="DengXian"/>
          <w:lang w:val="en-US"/>
        </w:rPr>
      </w:pPr>
      <w:r>
        <w:rPr>
          <w:rFonts w:eastAsia="DengXian"/>
          <w:lang w:val="en-US"/>
        </w:rPr>
        <w:t>FFS: whether UE requests repetition or indicates repetition capability</w:t>
      </w:r>
    </w:p>
    <w:p w14:paraId="0580DA46" w14:textId="77777777" w:rsidR="00654D2B" w:rsidRDefault="00654D2B" w:rsidP="00654D2B">
      <w:pPr>
        <w:numPr>
          <w:ilvl w:val="2"/>
          <w:numId w:val="13"/>
        </w:numPr>
        <w:snapToGrid w:val="0"/>
        <w:spacing w:before="60" w:after="60"/>
        <w:rPr>
          <w:rFonts w:eastAsia="DengXian"/>
          <w:lang w:val="en-US"/>
        </w:rPr>
      </w:pPr>
      <w:r>
        <w:rPr>
          <w:rFonts w:eastAsia="DengXian"/>
          <w:lang w:val="en-US"/>
        </w:rPr>
        <w:t>FFS: whether repetition factor is indicated by UE</w:t>
      </w:r>
    </w:p>
    <w:p w14:paraId="3B4261DB" w14:textId="77777777" w:rsidR="00654D2B" w:rsidRDefault="00654D2B" w:rsidP="00654D2B">
      <w:pPr>
        <w:numPr>
          <w:ilvl w:val="1"/>
          <w:numId w:val="13"/>
        </w:numPr>
        <w:snapToGrid w:val="0"/>
        <w:spacing w:before="60" w:after="60"/>
        <w:rPr>
          <w:rFonts w:eastAsia="DengXian"/>
          <w:lang w:val="en-US"/>
        </w:rPr>
      </w:pPr>
      <w:r>
        <w:rPr>
          <w:rFonts w:eastAsia="DengXian"/>
          <w:lang w:val="en-US"/>
        </w:rPr>
        <w:t>FFS: UE behavior when repetition factor is not configured via SIB</w:t>
      </w:r>
    </w:p>
    <w:p w14:paraId="7CB0F1C3" w14:textId="77777777" w:rsidR="00654D2B" w:rsidRDefault="00654D2B" w:rsidP="00654D2B">
      <w:pPr>
        <w:numPr>
          <w:ilvl w:val="1"/>
          <w:numId w:val="13"/>
        </w:numPr>
        <w:snapToGrid w:val="0"/>
        <w:spacing w:before="60" w:after="60"/>
        <w:rPr>
          <w:rFonts w:eastAsia="DengXian"/>
          <w:lang w:val="en-US"/>
        </w:rPr>
      </w:pPr>
      <w:r>
        <w:rPr>
          <w:rFonts w:eastAsia="DengXian"/>
          <w:lang w:val="en-US"/>
        </w:rPr>
        <w:t>FFS: whether one or more UE capabilities are needed for the above is for further discussion</w:t>
      </w:r>
    </w:p>
    <w:p w14:paraId="455D6C91" w14:textId="2511ACD6" w:rsidR="00654D2B" w:rsidRPr="00654D2B" w:rsidRDefault="00654D2B" w:rsidP="002B5A8C">
      <w:pPr>
        <w:rPr>
          <w:lang w:val="en-US" w:eastAsia="x-none"/>
        </w:rPr>
      </w:pPr>
    </w:p>
    <w:p w14:paraId="1A1DF86C" w14:textId="77777777" w:rsidR="002B5A8C" w:rsidRPr="00F41E58" w:rsidRDefault="002B5A8C" w:rsidP="002B5A8C">
      <w:pPr>
        <w:rPr>
          <w:rFonts w:eastAsiaTheme="minorEastAsia"/>
          <w:b/>
          <w:bCs/>
          <w:lang w:val="en-US" w:eastAsia="ja-JP"/>
        </w:rPr>
      </w:pPr>
      <w:r w:rsidRPr="00F41E58">
        <w:rPr>
          <w:rFonts w:eastAsiaTheme="minorEastAsia"/>
          <w:b/>
          <w:bCs/>
          <w:lang w:val="en-US" w:eastAsia="ja-JP"/>
        </w:rPr>
        <w:t>&lt; NTN-specific PUSCH DMRS bundling &gt;</w:t>
      </w:r>
    </w:p>
    <w:p w14:paraId="7E88D81B" w14:textId="0EE0C968" w:rsidR="00654D2B" w:rsidRPr="008C7520" w:rsidRDefault="00654D2B" w:rsidP="00654D2B">
      <w:pPr>
        <w:rPr>
          <w:rFonts w:eastAsiaTheme="minorEastAsia"/>
          <w:b/>
          <w:bCs/>
          <w:i/>
          <w:iCs/>
          <w:lang w:val="en-US" w:eastAsia="ja-JP"/>
        </w:rPr>
      </w:pPr>
      <w:r w:rsidRPr="008C7520">
        <w:rPr>
          <w:b/>
          <w:bCs/>
          <w:i/>
          <w:iCs/>
          <w:szCs w:val="36"/>
          <w:lang w:eastAsia="ja-JP"/>
        </w:rPr>
        <w:t>RAN1#110-b</w:t>
      </w:r>
    </w:p>
    <w:p w14:paraId="0AD00DBF" w14:textId="77777777" w:rsidR="002B5A8C" w:rsidRPr="00F41E58" w:rsidRDefault="002B5A8C" w:rsidP="002B5A8C">
      <w:pPr>
        <w:rPr>
          <w:rFonts w:eastAsiaTheme="minorEastAsia"/>
          <w:lang w:val="en-US" w:eastAsia="ja-JP"/>
        </w:rPr>
      </w:pPr>
    </w:p>
    <w:p w14:paraId="6AAC08F0" w14:textId="77777777" w:rsidR="002B5A8C" w:rsidRDefault="002B5A8C" w:rsidP="002B5A8C">
      <w:pPr>
        <w:rPr>
          <w:b/>
          <w:szCs w:val="18"/>
          <w:u w:val="single"/>
          <w:lang w:eastAsia="zh-CN"/>
        </w:rPr>
      </w:pPr>
      <w:r>
        <w:rPr>
          <w:b/>
          <w:szCs w:val="18"/>
          <w:highlight w:val="green"/>
          <w:u w:val="single"/>
          <w:lang w:eastAsia="zh-CN"/>
        </w:rPr>
        <w:t>Agreement</w:t>
      </w:r>
    </w:p>
    <w:p w14:paraId="64DFD400" w14:textId="77777777" w:rsidR="002B5A8C" w:rsidRDefault="002B5A8C" w:rsidP="002B5A8C">
      <w:pPr>
        <w:jc w:val="both"/>
        <w:rPr>
          <w:szCs w:val="18"/>
          <w:lang w:val="en-US"/>
        </w:rPr>
      </w:pPr>
      <w:r>
        <w:rPr>
          <w:szCs w:val="18"/>
          <w:lang w:val="en-US"/>
        </w:rPr>
        <w:t>For NTN-specific PUSCH DMRS bundling,</w:t>
      </w:r>
    </w:p>
    <w:p w14:paraId="79D4E4A7" w14:textId="77777777" w:rsidR="002B5A8C" w:rsidRDefault="002B5A8C" w:rsidP="002B5A8C">
      <w:pPr>
        <w:numPr>
          <w:ilvl w:val="0"/>
          <w:numId w:val="13"/>
        </w:numPr>
        <w:snapToGrid w:val="0"/>
        <w:ind w:left="720"/>
        <w:rPr>
          <w:szCs w:val="18"/>
          <w:lang w:val="en-US"/>
        </w:rPr>
      </w:pPr>
      <w:r>
        <w:rPr>
          <w:szCs w:val="18"/>
          <w:lang w:val="en-US"/>
        </w:rPr>
        <w:t>Discuss further the need of enhancement in consideration of at least the following:</w:t>
      </w:r>
    </w:p>
    <w:p w14:paraId="7754E701" w14:textId="77777777" w:rsidR="002B5A8C" w:rsidRDefault="002B5A8C" w:rsidP="002B5A8C">
      <w:pPr>
        <w:numPr>
          <w:ilvl w:val="1"/>
          <w:numId w:val="13"/>
        </w:numPr>
        <w:snapToGrid w:val="0"/>
        <w:rPr>
          <w:szCs w:val="18"/>
          <w:lang w:val="en-US"/>
        </w:rPr>
      </w:pPr>
      <w:r>
        <w:rPr>
          <w:szCs w:val="18"/>
          <w:lang w:val="en-US"/>
        </w:rPr>
        <w:t>Phase difference due to timing drift and/or doppler shift.</w:t>
      </w:r>
    </w:p>
    <w:p w14:paraId="0F2F19D0" w14:textId="77777777" w:rsidR="002B5A8C" w:rsidRDefault="002B5A8C" w:rsidP="002B5A8C">
      <w:pPr>
        <w:numPr>
          <w:ilvl w:val="2"/>
          <w:numId w:val="13"/>
        </w:numPr>
        <w:snapToGrid w:val="0"/>
        <w:rPr>
          <w:szCs w:val="18"/>
          <w:lang w:val="en-US"/>
        </w:rPr>
      </w:pPr>
      <w:r>
        <w:rPr>
          <w:szCs w:val="18"/>
          <w:lang w:val="en-US"/>
        </w:rPr>
        <w:t>e.g., whether/how long a UE can meet phase continuity requirement specified as Table 6.4.2.5-1 in 38.101-1 in consideration of frequency error within ± 0.1 PPM specified in section 6.4.1 of 38.101-5 and timing error specified in Table 7.1C.2-1 of 38.133, whether RAN1 should introduce enhancement to meet the requirement and/or recommend RAN4 to update the requirement or UE should pre-compensate phase difference by UE implementation, etc.</w:t>
      </w:r>
    </w:p>
    <w:p w14:paraId="1CFDEB33" w14:textId="77777777" w:rsidR="002B5A8C" w:rsidRDefault="002B5A8C" w:rsidP="002B5A8C">
      <w:pPr>
        <w:numPr>
          <w:ilvl w:val="1"/>
          <w:numId w:val="13"/>
        </w:numPr>
        <w:snapToGrid w:val="0"/>
        <w:rPr>
          <w:szCs w:val="18"/>
          <w:lang w:val="en-US"/>
        </w:rPr>
      </w:pPr>
      <w:r>
        <w:rPr>
          <w:szCs w:val="18"/>
          <w:lang w:val="en-US"/>
        </w:rPr>
        <w:t>An event which causes power consistency and phase continuity not to be maintained.</w:t>
      </w:r>
    </w:p>
    <w:p w14:paraId="5434C490" w14:textId="77777777" w:rsidR="002B5A8C" w:rsidRDefault="002B5A8C" w:rsidP="002B5A8C">
      <w:pPr>
        <w:numPr>
          <w:ilvl w:val="2"/>
          <w:numId w:val="13"/>
        </w:numPr>
        <w:snapToGrid w:val="0"/>
        <w:rPr>
          <w:szCs w:val="18"/>
          <w:lang w:val="en-US"/>
        </w:rPr>
      </w:pPr>
      <w:r>
        <w:rPr>
          <w:szCs w:val="18"/>
          <w:lang w:val="en-US"/>
        </w:rPr>
        <w:t>e.g., whether the new event is necessary to determine actual TDW(s) from each nominal TDW or the existing specification can work without any specification change or whether such event may not occur depending on implementations, etc.</w:t>
      </w:r>
    </w:p>
    <w:p w14:paraId="0765BBA2" w14:textId="77777777" w:rsidR="002B5A8C" w:rsidRDefault="002B5A8C" w:rsidP="002B5A8C">
      <w:pPr>
        <w:numPr>
          <w:ilvl w:val="1"/>
          <w:numId w:val="13"/>
        </w:numPr>
        <w:snapToGrid w:val="0"/>
        <w:rPr>
          <w:szCs w:val="18"/>
          <w:lang w:val="en-US"/>
        </w:rPr>
      </w:pPr>
      <w:r>
        <w:rPr>
          <w:szCs w:val="18"/>
          <w:lang w:val="en-US"/>
        </w:rPr>
        <w:t>Note: baseline performance for legacy UEs can include antenna switching</w:t>
      </w:r>
    </w:p>
    <w:p w14:paraId="7B63E206" w14:textId="25E1B4A4" w:rsidR="002B5A8C" w:rsidRDefault="002B5A8C" w:rsidP="0022787F">
      <w:pPr>
        <w:pStyle w:val="af3"/>
        <w:spacing w:after="120"/>
        <w:jc w:val="both"/>
        <w:rPr>
          <w:lang w:val="en-US" w:eastAsia="ja-JP"/>
        </w:rPr>
      </w:pPr>
    </w:p>
    <w:p w14:paraId="7917369B" w14:textId="77777777" w:rsidR="00654D2B" w:rsidRPr="008C7520" w:rsidRDefault="00654D2B" w:rsidP="00654D2B">
      <w:pPr>
        <w:rPr>
          <w:rFonts w:eastAsiaTheme="minorEastAsia"/>
          <w:b/>
          <w:bCs/>
          <w:i/>
          <w:iCs/>
          <w:lang w:val="en-US" w:eastAsia="ja-JP"/>
        </w:rPr>
      </w:pPr>
      <w:r w:rsidRPr="008C7520">
        <w:rPr>
          <w:b/>
          <w:bCs/>
          <w:i/>
          <w:iCs/>
          <w:szCs w:val="36"/>
          <w:lang w:eastAsia="ja-JP"/>
        </w:rPr>
        <w:t>RAN1#111</w:t>
      </w:r>
    </w:p>
    <w:p w14:paraId="7169576D" w14:textId="77777777" w:rsidR="00654D2B" w:rsidRDefault="00654D2B" w:rsidP="00654D2B">
      <w:pPr>
        <w:rPr>
          <w:b/>
          <w:lang w:val="en-US" w:eastAsia="x-none"/>
        </w:rPr>
      </w:pPr>
      <w:r>
        <w:rPr>
          <w:b/>
          <w:lang w:val="en-US" w:eastAsia="x-none"/>
        </w:rPr>
        <w:t>Conclusion</w:t>
      </w:r>
    </w:p>
    <w:p w14:paraId="714BD479" w14:textId="77777777" w:rsidR="00654D2B" w:rsidRPr="007B5CDB" w:rsidRDefault="00654D2B" w:rsidP="00654D2B">
      <w:pPr>
        <w:rPr>
          <w:lang w:val="en-US" w:eastAsia="x-none"/>
        </w:rPr>
      </w:pPr>
      <w:r w:rsidRPr="007B5CDB">
        <w:rPr>
          <w:rFonts w:eastAsia="DengXian"/>
          <w:lang w:val="en-US"/>
        </w:rPr>
        <w:t xml:space="preserve">For the study of NTN-specific PUSCH DMRS bundling, RAN1’s understanding is that </w:t>
      </w:r>
      <w:r w:rsidRPr="007B5CDB">
        <w:rPr>
          <w:lang w:val="en-US"/>
        </w:rPr>
        <w:t xml:space="preserve">Phase variation due to constant frequency error within ± 0.1 PPM specified in section 6.4.1 of 38.101-1 does not have impact on the phase continuity requirement for two adjacent slots specified as Table 6.4.2.5-1 in 38.101-1, according to </w:t>
      </w:r>
      <w:r w:rsidRPr="007B5CDB">
        <w:rPr>
          <w:rFonts w:eastAsia="SimSun"/>
          <w:lang w:val="en-US" w:eastAsia="zh-CN"/>
        </w:rPr>
        <w:t>annex F.9 and F.4 of 38.101-1.</w:t>
      </w:r>
    </w:p>
    <w:p w14:paraId="05232B1C" w14:textId="77777777" w:rsidR="00654D2B" w:rsidRPr="007B5CDB" w:rsidRDefault="00654D2B" w:rsidP="00654D2B">
      <w:pPr>
        <w:rPr>
          <w:rFonts w:eastAsiaTheme="minorEastAsia"/>
          <w:lang w:val="en-US" w:eastAsia="ja-JP"/>
        </w:rPr>
      </w:pPr>
    </w:p>
    <w:p w14:paraId="31397C1B" w14:textId="77777777" w:rsidR="00654D2B" w:rsidRPr="007B5CDB" w:rsidRDefault="00654D2B" w:rsidP="00654D2B">
      <w:pPr>
        <w:spacing w:before="60" w:after="60"/>
        <w:rPr>
          <w:b/>
          <w:lang w:eastAsia="zh-CN"/>
        </w:rPr>
      </w:pPr>
      <w:r w:rsidRPr="007B5CDB">
        <w:rPr>
          <w:b/>
          <w:lang w:eastAsia="zh-CN"/>
        </w:rPr>
        <w:t>Conclusion</w:t>
      </w:r>
    </w:p>
    <w:p w14:paraId="055AF4B9" w14:textId="77777777" w:rsidR="00654D2B" w:rsidRDefault="00654D2B" w:rsidP="00654D2B">
      <w:pPr>
        <w:snapToGrid w:val="0"/>
        <w:spacing w:before="60" w:after="60"/>
        <w:rPr>
          <w:lang w:val="en-US"/>
        </w:rPr>
      </w:pPr>
      <w:r>
        <w:rPr>
          <w:rFonts w:eastAsia="DengXian"/>
          <w:lang w:val="en-US"/>
        </w:rPr>
        <w:t xml:space="preserve">RAN1 concluded that PUSCH DMRS bundling with sufficient TDW size should be applicable in NTN to meet </w:t>
      </w:r>
      <w:r>
        <w:rPr>
          <w:lang w:val="en-US"/>
        </w:rPr>
        <w:t>the performance requirement for VoIP</w:t>
      </w:r>
    </w:p>
    <w:p w14:paraId="0D6B19AD" w14:textId="77777777" w:rsidR="00654D2B" w:rsidRDefault="00654D2B" w:rsidP="00654D2B">
      <w:pPr>
        <w:numPr>
          <w:ilvl w:val="0"/>
          <w:numId w:val="13"/>
        </w:numPr>
        <w:snapToGrid w:val="0"/>
        <w:spacing w:before="60" w:after="60"/>
        <w:ind w:left="720"/>
        <w:rPr>
          <w:rFonts w:eastAsia="DengXian"/>
          <w:lang w:val="en-US"/>
        </w:rPr>
      </w:pPr>
      <w:r>
        <w:rPr>
          <w:rFonts w:eastAsia="DengXian"/>
          <w:lang w:val="en-US"/>
        </w:rPr>
        <w:t>FFS: How to determine TDW size, including UE capability.</w:t>
      </w:r>
    </w:p>
    <w:p w14:paraId="60C4CBBA" w14:textId="77777777" w:rsidR="00654D2B" w:rsidRDefault="00654D2B" w:rsidP="00654D2B">
      <w:pPr>
        <w:numPr>
          <w:ilvl w:val="0"/>
          <w:numId w:val="13"/>
        </w:numPr>
        <w:snapToGrid w:val="0"/>
        <w:spacing w:before="60" w:after="60"/>
        <w:ind w:left="720"/>
        <w:rPr>
          <w:rFonts w:eastAsia="DengXian"/>
          <w:lang w:val="en-US"/>
        </w:rPr>
      </w:pPr>
      <w:r>
        <w:rPr>
          <w:rFonts w:eastAsia="DengXian"/>
          <w:lang w:val="en-US"/>
        </w:rPr>
        <w:t>Note: The above does not mean the performance requirements will be satisfied with DMRS bundling</w:t>
      </w:r>
    </w:p>
    <w:p w14:paraId="5EDBBFBC" w14:textId="77777777" w:rsidR="00654D2B" w:rsidRPr="00654D2B" w:rsidRDefault="00654D2B" w:rsidP="0022787F">
      <w:pPr>
        <w:pStyle w:val="af3"/>
        <w:spacing w:after="120"/>
        <w:jc w:val="both"/>
        <w:rPr>
          <w:lang w:val="en-US" w:eastAsia="ja-JP"/>
        </w:rPr>
      </w:pPr>
    </w:p>
    <w:sectPr w:rsidR="00654D2B" w:rsidRPr="00654D2B" w:rsidSect="00A04FFB">
      <w:footerReference w:type="even" r:id="rId23"/>
      <w:footerReference w:type="default" r:id="rId24"/>
      <w:footnotePr>
        <w:numRestart w:val="eachSect"/>
      </w:footnotePr>
      <w:type w:val="continuous"/>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A24929" w14:textId="77777777" w:rsidR="008B3726" w:rsidRDefault="008B3726">
      <w:r>
        <w:separator/>
      </w:r>
    </w:p>
  </w:endnote>
  <w:endnote w:type="continuationSeparator" w:id="0">
    <w:p w14:paraId="05ACAA88" w14:textId="77777777" w:rsidR="008B3726" w:rsidRDefault="008B3726">
      <w:r>
        <w:continuationSeparator/>
      </w:r>
    </w:p>
  </w:endnote>
  <w:endnote w:type="continuationNotice" w:id="1">
    <w:p w14:paraId="23EAE604" w14:textId="77777777" w:rsidR="008B3726" w:rsidRDefault="008B37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9FAE1" w14:textId="77777777" w:rsidR="004C2FF9" w:rsidRDefault="004C2FF9">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Pr>
        <w:rStyle w:val="af8"/>
      </w:rPr>
      <w:t>4</w:t>
    </w:r>
    <w:r>
      <w:rPr>
        <w:rStyle w:val="af8"/>
      </w:rPr>
      <w:fldChar w:fldCharType="end"/>
    </w:r>
  </w:p>
  <w:p w14:paraId="7A2A8059" w14:textId="77777777" w:rsidR="004C2FF9" w:rsidRDefault="004C2FF9">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BD63E" w14:textId="77777777" w:rsidR="004C2FF9" w:rsidRDefault="004C2FF9">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Pr>
        <w:rStyle w:val="af8"/>
      </w:rPr>
      <w:t>6</w:t>
    </w:r>
    <w:r>
      <w:rPr>
        <w:rStyle w:val="af8"/>
      </w:rPr>
      <w:fldChar w:fldCharType="end"/>
    </w:r>
  </w:p>
  <w:p w14:paraId="4C46DB18" w14:textId="77777777" w:rsidR="004C2FF9" w:rsidRDefault="004C2FF9">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DFCDF7" w14:textId="77777777" w:rsidR="008B3726" w:rsidRDefault="008B3726">
      <w:r>
        <w:separator/>
      </w:r>
    </w:p>
  </w:footnote>
  <w:footnote w:type="continuationSeparator" w:id="0">
    <w:p w14:paraId="7D5282DF" w14:textId="77777777" w:rsidR="008B3726" w:rsidRDefault="008B3726">
      <w:r>
        <w:continuationSeparator/>
      </w:r>
    </w:p>
  </w:footnote>
  <w:footnote w:type="continuationNotice" w:id="1">
    <w:p w14:paraId="29AD8226" w14:textId="77777777" w:rsidR="008B3726" w:rsidRDefault="008B372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hybridMultilevel"/>
    <w:tmpl w:val="3F3AF4D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E204B7"/>
    <w:multiLevelType w:val="hybridMultilevel"/>
    <w:tmpl w:val="34CE4D94"/>
    <w:lvl w:ilvl="0" w:tplc="6A220BE6">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1807F16"/>
    <w:multiLevelType w:val="hybridMultilevel"/>
    <w:tmpl w:val="6C08E360"/>
    <w:lvl w:ilvl="0" w:tplc="4202C932">
      <w:start w:val="1"/>
      <w:numFmt w:val="bullet"/>
      <w:lvlText w:val=""/>
      <w:lvlJc w:val="left"/>
      <w:pPr>
        <w:ind w:left="1219" w:hanging="420"/>
      </w:pPr>
      <w:rPr>
        <w:rFonts w:ascii="Symbol" w:eastAsia="ＭＳ 明朝"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start w:val="1"/>
      <w:numFmt w:val="bullet"/>
      <w:lvlText w:val=""/>
      <w:lvlJc w:val="left"/>
      <w:pPr>
        <w:ind w:left="2899" w:hanging="420"/>
      </w:pPr>
      <w:rPr>
        <w:rFonts w:ascii="Wingdings" w:hAnsi="Wingdings" w:hint="default"/>
      </w:rPr>
    </w:lvl>
    <w:lvl w:ilvl="5" w:tplc="04090005">
      <w:start w:val="1"/>
      <w:numFmt w:val="bullet"/>
      <w:lvlText w:val=""/>
      <w:lvlJc w:val="left"/>
      <w:pPr>
        <w:ind w:left="3319" w:hanging="420"/>
      </w:pPr>
      <w:rPr>
        <w:rFonts w:ascii="Wingdings" w:hAnsi="Wingdings" w:hint="default"/>
      </w:rPr>
    </w:lvl>
    <w:lvl w:ilvl="6" w:tplc="04090001">
      <w:start w:val="1"/>
      <w:numFmt w:val="bullet"/>
      <w:lvlText w:val=""/>
      <w:lvlJc w:val="left"/>
      <w:pPr>
        <w:ind w:left="3739" w:hanging="420"/>
      </w:pPr>
      <w:rPr>
        <w:rFonts w:ascii="Wingdings" w:hAnsi="Wingdings" w:hint="default"/>
      </w:rPr>
    </w:lvl>
    <w:lvl w:ilvl="7" w:tplc="04090003">
      <w:start w:val="1"/>
      <w:numFmt w:val="bullet"/>
      <w:lvlText w:val=""/>
      <w:lvlJc w:val="left"/>
      <w:pPr>
        <w:ind w:left="4159" w:hanging="420"/>
      </w:pPr>
      <w:rPr>
        <w:rFonts w:ascii="Wingdings" w:hAnsi="Wingdings" w:hint="default"/>
      </w:rPr>
    </w:lvl>
    <w:lvl w:ilvl="8" w:tplc="04090005">
      <w:start w:val="1"/>
      <w:numFmt w:val="bullet"/>
      <w:lvlText w:val=""/>
      <w:lvlJc w:val="left"/>
      <w:pPr>
        <w:ind w:left="4579" w:hanging="420"/>
      </w:pPr>
      <w:rPr>
        <w:rFonts w:ascii="Wingdings" w:hAnsi="Wingdings" w:hint="default"/>
      </w:rPr>
    </w:lvl>
  </w:abstractNum>
  <w:abstractNum w:abstractNumId="4" w15:restartNumberingAfterBreak="0">
    <w:nsid w:val="313B51F0"/>
    <w:multiLevelType w:val="hybridMultilevel"/>
    <w:tmpl w:val="198687D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9" w15:restartNumberingAfterBreak="0">
    <w:nsid w:val="57727848"/>
    <w:multiLevelType w:val="hybridMultilevel"/>
    <w:tmpl w:val="F2A66EA6"/>
    <w:lvl w:ilvl="0" w:tplc="CB4EE48C">
      <w:start w:val="1"/>
      <w:numFmt w:val="bullet"/>
      <w:lvlText w:val="-"/>
      <w:lvlJc w:val="left"/>
      <w:pPr>
        <w:ind w:left="360" w:hanging="360"/>
      </w:pPr>
      <w:rPr>
        <w:rFonts w:ascii="Times New Roman" w:eastAsia="ＭＳ 明朝" w:hAnsi="Times New Roman" w:cs="Times New Roman" w:hint="default"/>
      </w:rPr>
    </w:lvl>
    <w:lvl w:ilvl="1" w:tplc="CB4EE48C">
      <w:start w:val="1"/>
      <w:numFmt w:val="bullet"/>
      <w:lvlText w:val="-"/>
      <w:lvlJc w:val="left"/>
      <w:pPr>
        <w:ind w:left="840" w:hanging="420"/>
      </w:pPr>
      <w:rPr>
        <w:rFonts w:ascii="Times New Roman" w:eastAsia="ＭＳ 明朝"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654835AC"/>
    <w:multiLevelType w:val="hybridMultilevel"/>
    <w:tmpl w:val="98F0A542"/>
    <w:lvl w:ilvl="0" w:tplc="6A220BE6">
      <w:start w:val="1"/>
      <w:numFmt w:val="bullet"/>
      <w:lvlText w:val="•"/>
      <w:lvlJc w:val="left"/>
      <w:pPr>
        <w:tabs>
          <w:tab w:val="num" w:pos="720"/>
        </w:tabs>
        <w:ind w:left="720" w:hanging="360"/>
      </w:pPr>
      <w:rPr>
        <w:rFonts w:ascii="Arial" w:hAnsi="Arial" w:hint="default"/>
      </w:rPr>
    </w:lvl>
    <w:lvl w:ilvl="1" w:tplc="D05E3928">
      <w:numFmt w:val="bullet"/>
      <w:lvlText w:val="–"/>
      <w:lvlJc w:val="left"/>
      <w:pPr>
        <w:tabs>
          <w:tab w:val="num" w:pos="1440"/>
        </w:tabs>
        <w:ind w:left="1440" w:hanging="360"/>
      </w:pPr>
      <w:rPr>
        <w:rFonts w:ascii="Arial" w:hAnsi="Arial" w:hint="default"/>
      </w:rPr>
    </w:lvl>
    <w:lvl w:ilvl="2" w:tplc="3FCE15B6">
      <w:numFmt w:val="bullet"/>
      <w:lvlText w:val="•"/>
      <w:lvlJc w:val="left"/>
      <w:pPr>
        <w:tabs>
          <w:tab w:val="num" w:pos="2160"/>
        </w:tabs>
        <w:ind w:left="2160" w:hanging="360"/>
      </w:pPr>
      <w:rPr>
        <w:rFonts w:ascii="Arial" w:hAnsi="Arial" w:hint="default"/>
      </w:rPr>
    </w:lvl>
    <w:lvl w:ilvl="3" w:tplc="241A6478" w:tentative="1">
      <w:start w:val="1"/>
      <w:numFmt w:val="bullet"/>
      <w:lvlText w:val="•"/>
      <w:lvlJc w:val="left"/>
      <w:pPr>
        <w:tabs>
          <w:tab w:val="num" w:pos="2880"/>
        </w:tabs>
        <w:ind w:left="2880" w:hanging="360"/>
      </w:pPr>
      <w:rPr>
        <w:rFonts w:ascii="Arial" w:hAnsi="Arial" w:hint="default"/>
      </w:rPr>
    </w:lvl>
    <w:lvl w:ilvl="4" w:tplc="A7DE5B96" w:tentative="1">
      <w:start w:val="1"/>
      <w:numFmt w:val="bullet"/>
      <w:lvlText w:val="•"/>
      <w:lvlJc w:val="left"/>
      <w:pPr>
        <w:tabs>
          <w:tab w:val="num" w:pos="3600"/>
        </w:tabs>
        <w:ind w:left="3600" w:hanging="360"/>
      </w:pPr>
      <w:rPr>
        <w:rFonts w:ascii="Arial" w:hAnsi="Arial" w:hint="default"/>
      </w:rPr>
    </w:lvl>
    <w:lvl w:ilvl="5" w:tplc="2144B6CC" w:tentative="1">
      <w:start w:val="1"/>
      <w:numFmt w:val="bullet"/>
      <w:lvlText w:val="•"/>
      <w:lvlJc w:val="left"/>
      <w:pPr>
        <w:tabs>
          <w:tab w:val="num" w:pos="4320"/>
        </w:tabs>
        <w:ind w:left="4320" w:hanging="360"/>
      </w:pPr>
      <w:rPr>
        <w:rFonts w:ascii="Arial" w:hAnsi="Arial" w:hint="default"/>
      </w:rPr>
    </w:lvl>
    <w:lvl w:ilvl="6" w:tplc="578C1DAA" w:tentative="1">
      <w:start w:val="1"/>
      <w:numFmt w:val="bullet"/>
      <w:lvlText w:val="•"/>
      <w:lvlJc w:val="left"/>
      <w:pPr>
        <w:tabs>
          <w:tab w:val="num" w:pos="5040"/>
        </w:tabs>
        <w:ind w:left="5040" w:hanging="360"/>
      </w:pPr>
      <w:rPr>
        <w:rFonts w:ascii="Arial" w:hAnsi="Arial" w:hint="default"/>
      </w:rPr>
    </w:lvl>
    <w:lvl w:ilvl="7" w:tplc="69A2F302" w:tentative="1">
      <w:start w:val="1"/>
      <w:numFmt w:val="bullet"/>
      <w:lvlText w:val="•"/>
      <w:lvlJc w:val="left"/>
      <w:pPr>
        <w:tabs>
          <w:tab w:val="num" w:pos="5760"/>
        </w:tabs>
        <w:ind w:left="5760" w:hanging="360"/>
      </w:pPr>
      <w:rPr>
        <w:rFonts w:ascii="Arial" w:hAnsi="Arial" w:hint="default"/>
      </w:rPr>
    </w:lvl>
    <w:lvl w:ilvl="8" w:tplc="1884D41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772C13EE"/>
    <w:multiLevelType w:val="multilevel"/>
    <w:tmpl w:val="2DF21994"/>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4"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16cid:durableId="1133207632">
    <w:abstractNumId w:val="12"/>
  </w:num>
  <w:num w:numId="2" w16cid:durableId="1514146545">
    <w:abstractNumId w:val="14"/>
  </w:num>
  <w:num w:numId="3" w16cid:durableId="1435059042">
    <w:abstractNumId w:val="5"/>
  </w:num>
  <w:num w:numId="4" w16cid:durableId="1618297994">
    <w:abstractNumId w:val="11"/>
  </w:num>
  <w:num w:numId="5" w16cid:durableId="341277351">
    <w:abstractNumId w:val="7"/>
  </w:num>
  <w:num w:numId="6" w16cid:durableId="421611443">
    <w:abstractNumId w:val="8"/>
  </w:num>
  <w:num w:numId="7" w16cid:durableId="721247362">
    <w:abstractNumId w:val="6"/>
  </w:num>
  <w:num w:numId="8" w16cid:durableId="1768311727">
    <w:abstractNumId w:val="13"/>
  </w:num>
  <w:num w:numId="9" w16cid:durableId="172443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62077490">
    <w:abstractNumId w:val="1"/>
  </w:num>
  <w:num w:numId="11" w16cid:durableId="1093891822">
    <w:abstractNumId w:val="9"/>
  </w:num>
  <w:num w:numId="12" w16cid:durableId="2008437963">
    <w:abstractNumId w:val="4"/>
  </w:num>
  <w:num w:numId="13" w16cid:durableId="1214737509">
    <w:abstractNumId w:val="3"/>
  </w:num>
  <w:num w:numId="14" w16cid:durableId="1003780980">
    <w:abstractNumId w:val="10"/>
  </w:num>
  <w:num w:numId="15" w16cid:durableId="1808274714">
    <w:abstractNumId w:val="0"/>
  </w:num>
  <w:num w:numId="16" w16cid:durableId="971132916">
    <w:abstractNumId w:val="2"/>
  </w:num>
  <w:num w:numId="17" w16cid:durableId="2131510743">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6"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05AA"/>
    <w:rsid w:val="0000022E"/>
    <w:rsid w:val="00000230"/>
    <w:rsid w:val="00000835"/>
    <w:rsid w:val="00000D51"/>
    <w:rsid w:val="00000F61"/>
    <w:rsid w:val="00000F95"/>
    <w:rsid w:val="0000121A"/>
    <w:rsid w:val="000012D5"/>
    <w:rsid w:val="00001585"/>
    <w:rsid w:val="000023A0"/>
    <w:rsid w:val="00002485"/>
    <w:rsid w:val="000027C3"/>
    <w:rsid w:val="00002F0F"/>
    <w:rsid w:val="0000305B"/>
    <w:rsid w:val="00003171"/>
    <w:rsid w:val="00003236"/>
    <w:rsid w:val="000032D0"/>
    <w:rsid w:val="0000394C"/>
    <w:rsid w:val="0000399C"/>
    <w:rsid w:val="00003BCD"/>
    <w:rsid w:val="000045B0"/>
    <w:rsid w:val="00004B0B"/>
    <w:rsid w:val="00004FE8"/>
    <w:rsid w:val="000059A9"/>
    <w:rsid w:val="00005BA8"/>
    <w:rsid w:val="00005DDD"/>
    <w:rsid w:val="00006007"/>
    <w:rsid w:val="000071A7"/>
    <w:rsid w:val="00007483"/>
    <w:rsid w:val="00007EE2"/>
    <w:rsid w:val="000104AD"/>
    <w:rsid w:val="00010508"/>
    <w:rsid w:val="00010989"/>
    <w:rsid w:val="00010D87"/>
    <w:rsid w:val="00010D8F"/>
    <w:rsid w:val="00011430"/>
    <w:rsid w:val="0001175D"/>
    <w:rsid w:val="00011D9F"/>
    <w:rsid w:val="00011F63"/>
    <w:rsid w:val="0001206A"/>
    <w:rsid w:val="0001224A"/>
    <w:rsid w:val="00012351"/>
    <w:rsid w:val="000125BA"/>
    <w:rsid w:val="00013795"/>
    <w:rsid w:val="00013CE7"/>
    <w:rsid w:val="00013E6F"/>
    <w:rsid w:val="00013EAA"/>
    <w:rsid w:val="00013F83"/>
    <w:rsid w:val="0001480E"/>
    <w:rsid w:val="000148AB"/>
    <w:rsid w:val="00014A27"/>
    <w:rsid w:val="000150E7"/>
    <w:rsid w:val="000156B8"/>
    <w:rsid w:val="00015944"/>
    <w:rsid w:val="00015BBE"/>
    <w:rsid w:val="00015CE4"/>
    <w:rsid w:val="000169B8"/>
    <w:rsid w:val="00016FB3"/>
    <w:rsid w:val="0001728A"/>
    <w:rsid w:val="0001767F"/>
    <w:rsid w:val="00017972"/>
    <w:rsid w:val="000179C1"/>
    <w:rsid w:val="00020117"/>
    <w:rsid w:val="000201FC"/>
    <w:rsid w:val="00020386"/>
    <w:rsid w:val="000206CA"/>
    <w:rsid w:val="00020753"/>
    <w:rsid w:val="00020A07"/>
    <w:rsid w:val="00020D88"/>
    <w:rsid w:val="000215FD"/>
    <w:rsid w:val="00021CF5"/>
    <w:rsid w:val="00022325"/>
    <w:rsid w:val="00022AE1"/>
    <w:rsid w:val="000230F1"/>
    <w:rsid w:val="000233D5"/>
    <w:rsid w:val="00023581"/>
    <w:rsid w:val="0002364D"/>
    <w:rsid w:val="00023AE3"/>
    <w:rsid w:val="00023CCE"/>
    <w:rsid w:val="00023D7D"/>
    <w:rsid w:val="00024144"/>
    <w:rsid w:val="00024289"/>
    <w:rsid w:val="00024861"/>
    <w:rsid w:val="00024C3C"/>
    <w:rsid w:val="00024C98"/>
    <w:rsid w:val="00024F2A"/>
    <w:rsid w:val="000254A3"/>
    <w:rsid w:val="00025853"/>
    <w:rsid w:val="00026415"/>
    <w:rsid w:val="00026811"/>
    <w:rsid w:val="00026B2D"/>
    <w:rsid w:val="00026B6A"/>
    <w:rsid w:val="00026D19"/>
    <w:rsid w:val="0002759D"/>
    <w:rsid w:val="00027689"/>
    <w:rsid w:val="00030405"/>
    <w:rsid w:val="0003061E"/>
    <w:rsid w:val="000308A1"/>
    <w:rsid w:val="00030A5F"/>
    <w:rsid w:val="000310E6"/>
    <w:rsid w:val="00031357"/>
    <w:rsid w:val="0003138D"/>
    <w:rsid w:val="00031400"/>
    <w:rsid w:val="00031668"/>
    <w:rsid w:val="00031E0C"/>
    <w:rsid w:val="00031F78"/>
    <w:rsid w:val="00032060"/>
    <w:rsid w:val="00032275"/>
    <w:rsid w:val="00032486"/>
    <w:rsid w:val="0003260D"/>
    <w:rsid w:val="00032806"/>
    <w:rsid w:val="000331C6"/>
    <w:rsid w:val="000332CA"/>
    <w:rsid w:val="000334FE"/>
    <w:rsid w:val="0003365B"/>
    <w:rsid w:val="000336B8"/>
    <w:rsid w:val="00033C8D"/>
    <w:rsid w:val="00033EDD"/>
    <w:rsid w:val="00034302"/>
    <w:rsid w:val="000347C4"/>
    <w:rsid w:val="00034C07"/>
    <w:rsid w:val="00034E20"/>
    <w:rsid w:val="000351CE"/>
    <w:rsid w:val="00035273"/>
    <w:rsid w:val="00035574"/>
    <w:rsid w:val="00035FDA"/>
    <w:rsid w:val="000361FA"/>
    <w:rsid w:val="00036A11"/>
    <w:rsid w:val="00036BA9"/>
    <w:rsid w:val="00036BC5"/>
    <w:rsid w:val="00036D63"/>
    <w:rsid w:val="00036EC3"/>
    <w:rsid w:val="00036F38"/>
    <w:rsid w:val="00037018"/>
    <w:rsid w:val="000370B7"/>
    <w:rsid w:val="00037478"/>
    <w:rsid w:val="00037B0C"/>
    <w:rsid w:val="00037CBE"/>
    <w:rsid w:val="00037CC5"/>
    <w:rsid w:val="0004093B"/>
    <w:rsid w:val="00040D18"/>
    <w:rsid w:val="0004128F"/>
    <w:rsid w:val="000414D6"/>
    <w:rsid w:val="00041537"/>
    <w:rsid w:val="00041836"/>
    <w:rsid w:val="00041A9E"/>
    <w:rsid w:val="00041AD9"/>
    <w:rsid w:val="00041B69"/>
    <w:rsid w:val="00041E8D"/>
    <w:rsid w:val="00042410"/>
    <w:rsid w:val="00042677"/>
    <w:rsid w:val="00042C69"/>
    <w:rsid w:val="00042E74"/>
    <w:rsid w:val="000436BD"/>
    <w:rsid w:val="000436D5"/>
    <w:rsid w:val="00043A82"/>
    <w:rsid w:val="00044BE2"/>
    <w:rsid w:val="0004510F"/>
    <w:rsid w:val="00046137"/>
    <w:rsid w:val="000470AF"/>
    <w:rsid w:val="00047636"/>
    <w:rsid w:val="00047F74"/>
    <w:rsid w:val="0005007B"/>
    <w:rsid w:val="00050189"/>
    <w:rsid w:val="0005039C"/>
    <w:rsid w:val="000503F0"/>
    <w:rsid w:val="00050573"/>
    <w:rsid w:val="00050691"/>
    <w:rsid w:val="0005088D"/>
    <w:rsid w:val="00050B1B"/>
    <w:rsid w:val="00050B89"/>
    <w:rsid w:val="00050BA6"/>
    <w:rsid w:val="00050C79"/>
    <w:rsid w:val="00050D3F"/>
    <w:rsid w:val="00050D62"/>
    <w:rsid w:val="0005105A"/>
    <w:rsid w:val="00051409"/>
    <w:rsid w:val="00051C4D"/>
    <w:rsid w:val="000520EE"/>
    <w:rsid w:val="000528EC"/>
    <w:rsid w:val="00052D5B"/>
    <w:rsid w:val="000531B6"/>
    <w:rsid w:val="00053414"/>
    <w:rsid w:val="00053C42"/>
    <w:rsid w:val="000540D4"/>
    <w:rsid w:val="000542A0"/>
    <w:rsid w:val="000545E2"/>
    <w:rsid w:val="00054885"/>
    <w:rsid w:val="00054C50"/>
    <w:rsid w:val="00055055"/>
    <w:rsid w:val="000552CB"/>
    <w:rsid w:val="0005544C"/>
    <w:rsid w:val="00055AC9"/>
    <w:rsid w:val="00056B49"/>
    <w:rsid w:val="0005725B"/>
    <w:rsid w:val="00057751"/>
    <w:rsid w:val="00057AA6"/>
    <w:rsid w:val="00060220"/>
    <w:rsid w:val="0006043B"/>
    <w:rsid w:val="00060784"/>
    <w:rsid w:val="000611F9"/>
    <w:rsid w:val="00061533"/>
    <w:rsid w:val="00061A12"/>
    <w:rsid w:val="00061B2D"/>
    <w:rsid w:val="0006224C"/>
    <w:rsid w:val="00062449"/>
    <w:rsid w:val="000628C9"/>
    <w:rsid w:val="000628D7"/>
    <w:rsid w:val="00062963"/>
    <w:rsid w:val="00062D35"/>
    <w:rsid w:val="000633CC"/>
    <w:rsid w:val="00063B6D"/>
    <w:rsid w:val="00063D30"/>
    <w:rsid w:val="000643D8"/>
    <w:rsid w:val="00064752"/>
    <w:rsid w:val="00064839"/>
    <w:rsid w:val="00064F18"/>
    <w:rsid w:val="00065323"/>
    <w:rsid w:val="0006546A"/>
    <w:rsid w:val="00065510"/>
    <w:rsid w:val="00065AAC"/>
    <w:rsid w:val="00065B56"/>
    <w:rsid w:val="00065C71"/>
    <w:rsid w:val="00065EA7"/>
    <w:rsid w:val="00066306"/>
    <w:rsid w:val="00066E66"/>
    <w:rsid w:val="00066FAE"/>
    <w:rsid w:val="0006717F"/>
    <w:rsid w:val="00067291"/>
    <w:rsid w:val="00067AA1"/>
    <w:rsid w:val="00067ADE"/>
    <w:rsid w:val="00067D32"/>
    <w:rsid w:val="00067D68"/>
    <w:rsid w:val="0007056A"/>
    <w:rsid w:val="000708B2"/>
    <w:rsid w:val="00070971"/>
    <w:rsid w:val="00070C1E"/>
    <w:rsid w:val="00070C25"/>
    <w:rsid w:val="00070F1B"/>
    <w:rsid w:val="000710A9"/>
    <w:rsid w:val="00071219"/>
    <w:rsid w:val="00071257"/>
    <w:rsid w:val="00071579"/>
    <w:rsid w:val="00071B1F"/>
    <w:rsid w:val="00071B78"/>
    <w:rsid w:val="00071C0F"/>
    <w:rsid w:val="00071EEB"/>
    <w:rsid w:val="00071F37"/>
    <w:rsid w:val="000725C8"/>
    <w:rsid w:val="000725F6"/>
    <w:rsid w:val="000728FE"/>
    <w:rsid w:val="00072B33"/>
    <w:rsid w:val="000739F6"/>
    <w:rsid w:val="00074024"/>
    <w:rsid w:val="00075BB7"/>
    <w:rsid w:val="0007640F"/>
    <w:rsid w:val="0007690F"/>
    <w:rsid w:val="00076E4F"/>
    <w:rsid w:val="00076FA0"/>
    <w:rsid w:val="00077223"/>
    <w:rsid w:val="0007799B"/>
    <w:rsid w:val="00077CED"/>
    <w:rsid w:val="00077F75"/>
    <w:rsid w:val="000803A0"/>
    <w:rsid w:val="0008051A"/>
    <w:rsid w:val="00080BA8"/>
    <w:rsid w:val="00080BF7"/>
    <w:rsid w:val="00080F74"/>
    <w:rsid w:val="00080FA2"/>
    <w:rsid w:val="00081405"/>
    <w:rsid w:val="00082550"/>
    <w:rsid w:val="0008259F"/>
    <w:rsid w:val="000830CB"/>
    <w:rsid w:val="0008330E"/>
    <w:rsid w:val="00083491"/>
    <w:rsid w:val="00083B28"/>
    <w:rsid w:val="00083C13"/>
    <w:rsid w:val="00083C62"/>
    <w:rsid w:val="000844F7"/>
    <w:rsid w:val="00084A39"/>
    <w:rsid w:val="00084DC9"/>
    <w:rsid w:val="000855D8"/>
    <w:rsid w:val="00085A5C"/>
    <w:rsid w:val="000861F8"/>
    <w:rsid w:val="00086493"/>
    <w:rsid w:val="000865D7"/>
    <w:rsid w:val="00086879"/>
    <w:rsid w:val="000876C7"/>
    <w:rsid w:val="00087E13"/>
    <w:rsid w:val="00087E8C"/>
    <w:rsid w:val="00087F01"/>
    <w:rsid w:val="00087FB3"/>
    <w:rsid w:val="000900FE"/>
    <w:rsid w:val="0009048D"/>
    <w:rsid w:val="000908EC"/>
    <w:rsid w:val="00090C94"/>
    <w:rsid w:val="00090E15"/>
    <w:rsid w:val="00090E2D"/>
    <w:rsid w:val="000911EF"/>
    <w:rsid w:val="0009157D"/>
    <w:rsid w:val="00092B8D"/>
    <w:rsid w:val="00092EA0"/>
    <w:rsid w:val="00093263"/>
    <w:rsid w:val="00093617"/>
    <w:rsid w:val="000937B6"/>
    <w:rsid w:val="000939CD"/>
    <w:rsid w:val="00093A43"/>
    <w:rsid w:val="0009413E"/>
    <w:rsid w:val="000944E7"/>
    <w:rsid w:val="00094778"/>
    <w:rsid w:val="00094835"/>
    <w:rsid w:val="00094A24"/>
    <w:rsid w:val="00094A81"/>
    <w:rsid w:val="000950A4"/>
    <w:rsid w:val="00095395"/>
    <w:rsid w:val="0009541D"/>
    <w:rsid w:val="00095AC2"/>
    <w:rsid w:val="00095C6B"/>
    <w:rsid w:val="00095CFD"/>
    <w:rsid w:val="00096002"/>
    <w:rsid w:val="00096154"/>
    <w:rsid w:val="0009639E"/>
    <w:rsid w:val="00096543"/>
    <w:rsid w:val="000968F0"/>
    <w:rsid w:val="00097555"/>
    <w:rsid w:val="00097918"/>
    <w:rsid w:val="00097963"/>
    <w:rsid w:val="00097D66"/>
    <w:rsid w:val="00097ED4"/>
    <w:rsid w:val="000A068D"/>
    <w:rsid w:val="000A1383"/>
    <w:rsid w:val="000A1408"/>
    <w:rsid w:val="000A226D"/>
    <w:rsid w:val="000A2321"/>
    <w:rsid w:val="000A2457"/>
    <w:rsid w:val="000A2F81"/>
    <w:rsid w:val="000A3132"/>
    <w:rsid w:val="000A3361"/>
    <w:rsid w:val="000A339D"/>
    <w:rsid w:val="000A3512"/>
    <w:rsid w:val="000A38EE"/>
    <w:rsid w:val="000A3A30"/>
    <w:rsid w:val="000A3B5B"/>
    <w:rsid w:val="000A3C0F"/>
    <w:rsid w:val="000A3C5C"/>
    <w:rsid w:val="000A3E74"/>
    <w:rsid w:val="000A42F7"/>
    <w:rsid w:val="000A51D7"/>
    <w:rsid w:val="000A5BD3"/>
    <w:rsid w:val="000A60DC"/>
    <w:rsid w:val="000A617E"/>
    <w:rsid w:val="000A65C8"/>
    <w:rsid w:val="000A6BB2"/>
    <w:rsid w:val="000A6FE2"/>
    <w:rsid w:val="000A719D"/>
    <w:rsid w:val="000A7299"/>
    <w:rsid w:val="000A7403"/>
    <w:rsid w:val="000A78EC"/>
    <w:rsid w:val="000A7D71"/>
    <w:rsid w:val="000A7FF6"/>
    <w:rsid w:val="000B038F"/>
    <w:rsid w:val="000B0BE4"/>
    <w:rsid w:val="000B0EBC"/>
    <w:rsid w:val="000B1005"/>
    <w:rsid w:val="000B15EE"/>
    <w:rsid w:val="000B182B"/>
    <w:rsid w:val="000B1B2B"/>
    <w:rsid w:val="000B1BD7"/>
    <w:rsid w:val="000B1DD5"/>
    <w:rsid w:val="000B22AA"/>
    <w:rsid w:val="000B2408"/>
    <w:rsid w:val="000B2427"/>
    <w:rsid w:val="000B3279"/>
    <w:rsid w:val="000B35F4"/>
    <w:rsid w:val="000B364C"/>
    <w:rsid w:val="000B3D1E"/>
    <w:rsid w:val="000B41C6"/>
    <w:rsid w:val="000B486A"/>
    <w:rsid w:val="000B5228"/>
    <w:rsid w:val="000B63B1"/>
    <w:rsid w:val="000B6F65"/>
    <w:rsid w:val="000B7468"/>
    <w:rsid w:val="000B7B8A"/>
    <w:rsid w:val="000B7FB5"/>
    <w:rsid w:val="000C02E0"/>
    <w:rsid w:val="000C0AD5"/>
    <w:rsid w:val="000C0D4E"/>
    <w:rsid w:val="000C0DD4"/>
    <w:rsid w:val="000C0E68"/>
    <w:rsid w:val="000C0F2B"/>
    <w:rsid w:val="000C0FC2"/>
    <w:rsid w:val="000C1D0B"/>
    <w:rsid w:val="000C2914"/>
    <w:rsid w:val="000C296B"/>
    <w:rsid w:val="000C2BA5"/>
    <w:rsid w:val="000C2EB3"/>
    <w:rsid w:val="000C30FB"/>
    <w:rsid w:val="000C3873"/>
    <w:rsid w:val="000C3BF8"/>
    <w:rsid w:val="000C3EA7"/>
    <w:rsid w:val="000C42D1"/>
    <w:rsid w:val="000C4771"/>
    <w:rsid w:val="000C4A90"/>
    <w:rsid w:val="000C4C69"/>
    <w:rsid w:val="000C5251"/>
    <w:rsid w:val="000C53AC"/>
    <w:rsid w:val="000C57B2"/>
    <w:rsid w:val="000C5BF8"/>
    <w:rsid w:val="000C5D4C"/>
    <w:rsid w:val="000C656D"/>
    <w:rsid w:val="000C67C1"/>
    <w:rsid w:val="000C68A8"/>
    <w:rsid w:val="000C6DAD"/>
    <w:rsid w:val="000C6FDD"/>
    <w:rsid w:val="000C7B42"/>
    <w:rsid w:val="000C7E25"/>
    <w:rsid w:val="000C7FF3"/>
    <w:rsid w:val="000D0200"/>
    <w:rsid w:val="000D02B1"/>
    <w:rsid w:val="000D04ED"/>
    <w:rsid w:val="000D06C1"/>
    <w:rsid w:val="000D0AAE"/>
    <w:rsid w:val="000D0D9D"/>
    <w:rsid w:val="000D0DA3"/>
    <w:rsid w:val="000D0EA6"/>
    <w:rsid w:val="000D113F"/>
    <w:rsid w:val="000D14A9"/>
    <w:rsid w:val="000D1A83"/>
    <w:rsid w:val="000D2A48"/>
    <w:rsid w:val="000D2B1C"/>
    <w:rsid w:val="000D2DE0"/>
    <w:rsid w:val="000D2E56"/>
    <w:rsid w:val="000D2E63"/>
    <w:rsid w:val="000D30B1"/>
    <w:rsid w:val="000D378C"/>
    <w:rsid w:val="000D3BAD"/>
    <w:rsid w:val="000D3D6D"/>
    <w:rsid w:val="000D4871"/>
    <w:rsid w:val="000D4BB2"/>
    <w:rsid w:val="000D4D2D"/>
    <w:rsid w:val="000D4E9A"/>
    <w:rsid w:val="000D5107"/>
    <w:rsid w:val="000D51E0"/>
    <w:rsid w:val="000D59A5"/>
    <w:rsid w:val="000D5B44"/>
    <w:rsid w:val="000D5D0E"/>
    <w:rsid w:val="000D61AF"/>
    <w:rsid w:val="000D65DC"/>
    <w:rsid w:val="000D6B01"/>
    <w:rsid w:val="000D6C6E"/>
    <w:rsid w:val="000D6D32"/>
    <w:rsid w:val="000D6E27"/>
    <w:rsid w:val="000D773C"/>
    <w:rsid w:val="000D7A9E"/>
    <w:rsid w:val="000D7B5E"/>
    <w:rsid w:val="000E00E0"/>
    <w:rsid w:val="000E022E"/>
    <w:rsid w:val="000E042F"/>
    <w:rsid w:val="000E04B1"/>
    <w:rsid w:val="000E06B2"/>
    <w:rsid w:val="000E0A5C"/>
    <w:rsid w:val="000E0F9C"/>
    <w:rsid w:val="000E18D6"/>
    <w:rsid w:val="000E21D9"/>
    <w:rsid w:val="000E2401"/>
    <w:rsid w:val="000E27E4"/>
    <w:rsid w:val="000E2984"/>
    <w:rsid w:val="000E2A29"/>
    <w:rsid w:val="000E3220"/>
    <w:rsid w:val="000E33DF"/>
    <w:rsid w:val="000E3F20"/>
    <w:rsid w:val="000E42B4"/>
    <w:rsid w:val="000E4C04"/>
    <w:rsid w:val="000E4C49"/>
    <w:rsid w:val="000E51E3"/>
    <w:rsid w:val="000E541C"/>
    <w:rsid w:val="000E58AD"/>
    <w:rsid w:val="000E5A9A"/>
    <w:rsid w:val="000E5D88"/>
    <w:rsid w:val="000E6138"/>
    <w:rsid w:val="000E6745"/>
    <w:rsid w:val="000E6B14"/>
    <w:rsid w:val="000E6C1F"/>
    <w:rsid w:val="000E7164"/>
    <w:rsid w:val="000E763F"/>
    <w:rsid w:val="000E7A54"/>
    <w:rsid w:val="000E7ABA"/>
    <w:rsid w:val="000E7C24"/>
    <w:rsid w:val="000F002B"/>
    <w:rsid w:val="000F00BA"/>
    <w:rsid w:val="000F0375"/>
    <w:rsid w:val="000F056A"/>
    <w:rsid w:val="000F05AA"/>
    <w:rsid w:val="000F0B1D"/>
    <w:rsid w:val="000F0B72"/>
    <w:rsid w:val="000F0DA5"/>
    <w:rsid w:val="000F12BC"/>
    <w:rsid w:val="000F23F7"/>
    <w:rsid w:val="000F2410"/>
    <w:rsid w:val="000F255F"/>
    <w:rsid w:val="000F2810"/>
    <w:rsid w:val="000F29F2"/>
    <w:rsid w:val="000F2A23"/>
    <w:rsid w:val="000F2CC9"/>
    <w:rsid w:val="000F30B1"/>
    <w:rsid w:val="000F36BC"/>
    <w:rsid w:val="000F3D68"/>
    <w:rsid w:val="000F3E12"/>
    <w:rsid w:val="000F40D6"/>
    <w:rsid w:val="000F4A1F"/>
    <w:rsid w:val="000F4B39"/>
    <w:rsid w:val="000F4C69"/>
    <w:rsid w:val="000F4F76"/>
    <w:rsid w:val="000F50FC"/>
    <w:rsid w:val="000F53B6"/>
    <w:rsid w:val="000F592A"/>
    <w:rsid w:val="000F5E0B"/>
    <w:rsid w:val="000F5F3D"/>
    <w:rsid w:val="000F5FB5"/>
    <w:rsid w:val="000F6962"/>
    <w:rsid w:val="000F72C1"/>
    <w:rsid w:val="000F766C"/>
    <w:rsid w:val="000F7713"/>
    <w:rsid w:val="0010045B"/>
    <w:rsid w:val="0010053A"/>
    <w:rsid w:val="0010071C"/>
    <w:rsid w:val="00100C81"/>
    <w:rsid w:val="00100CDE"/>
    <w:rsid w:val="0010193B"/>
    <w:rsid w:val="00101982"/>
    <w:rsid w:val="00101A9B"/>
    <w:rsid w:val="00101E9A"/>
    <w:rsid w:val="0010201D"/>
    <w:rsid w:val="00102472"/>
    <w:rsid w:val="00102B08"/>
    <w:rsid w:val="00102CEA"/>
    <w:rsid w:val="00102D91"/>
    <w:rsid w:val="00102F4C"/>
    <w:rsid w:val="00103043"/>
    <w:rsid w:val="001031A6"/>
    <w:rsid w:val="00103302"/>
    <w:rsid w:val="0010353A"/>
    <w:rsid w:val="00103674"/>
    <w:rsid w:val="00103B2C"/>
    <w:rsid w:val="00103BED"/>
    <w:rsid w:val="0010421D"/>
    <w:rsid w:val="001054EC"/>
    <w:rsid w:val="0010554C"/>
    <w:rsid w:val="0010580E"/>
    <w:rsid w:val="00105F16"/>
    <w:rsid w:val="00106527"/>
    <w:rsid w:val="00106E17"/>
    <w:rsid w:val="00106F60"/>
    <w:rsid w:val="00107D5D"/>
    <w:rsid w:val="00107F2F"/>
    <w:rsid w:val="001102DE"/>
    <w:rsid w:val="0011037F"/>
    <w:rsid w:val="00110451"/>
    <w:rsid w:val="001106DE"/>
    <w:rsid w:val="00110753"/>
    <w:rsid w:val="00110B05"/>
    <w:rsid w:val="00110D5F"/>
    <w:rsid w:val="00111ECE"/>
    <w:rsid w:val="00112442"/>
    <w:rsid w:val="00112FF9"/>
    <w:rsid w:val="001133F7"/>
    <w:rsid w:val="00113736"/>
    <w:rsid w:val="00113D82"/>
    <w:rsid w:val="00113FC0"/>
    <w:rsid w:val="001142E7"/>
    <w:rsid w:val="0011485A"/>
    <w:rsid w:val="001149BA"/>
    <w:rsid w:val="00114B35"/>
    <w:rsid w:val="00114B5E"/>
    <w:rsid w:val="00114D75"/>
    <w:rsid w:val="0011508C"/>
    <w:rsid w:val="0011542C"/>
    <w:rsid w:val="00115838"/>
    <w:rsid w:val="00115963"/>
    <w:rsid w:val="00115A97"/>
    <w:rsid w:val="0011602B"/>
    <w:rsid w:val="0011661E"/>
    <w:rsid w:val="001168DF"/>
    <w:rsid w:val="00116C10"/>
    <w:rsid w:val="00116DEE"/>
    <w:rsid w:val="00117194"/>
    <w:rsid w:val="00117641"/>
    <w:rsid w:val="001177FA"/>
    <w:rsid w:val="001178C5"/>
    <w:rsid w:val="00117F83"/>
    <w:rsid w:val="00120122"/>
    <w:rsid w:val="00120153"/>
    <w:rsid w:val="0012040F"/>
    <w:rsid w:val="00120603"/>
    <w:rsid w:val="00120CF7"/>
    <w:rsid w:val="00121BF2"/>
    <w:rsid w:val="00121BFD"/>
    <w:rsid w:val="001224FE"/>
    <w:rsid w:val="001225C5"/>
    <w:rsid w:val="001227F0"/>
    <w:rsid w:val="00122870"/>
    <w:rsid w:val="00122BAE"/>
    <w:rsid w:val="00122C42"/>
    <w:rsid w:val="001231D6"/>
    <w:rsid w:val="00123466"/>
    <w:rsid w:val="00123472"/>
    <w:rsid w:val="00123AE5"/>
    <w:rsid w:val="00123F4A"/>
    <w:rsid w:val="0012418D"/>
    <w:rsid w:val="001242BE"/>
    <w:rsid w:val="00124354"/>
    <w:rsid w:val="00124817"/>
    <w:rsid w:val="001251F8"/>
    <w:rsid w:val="00125223"/>
    <w:rsid w:val="001256C8"/>
    <w:rsid w:val="0012570C"/>
    <w:rsid w:val="001257D0"/>
    <w:rsid w:val="00125964"/>
    <w:rsid w:val="0012628E"/>
    <w:rsid w:val="00126577"/>
    <w:rsid w:val="00126981"/>
    <w:rsid w:val="001269B2"/>
    <w:rsid w:val="001276DD"/>
    <w:rsid w:val="00127754"/>
    <w:rsid w:val="001277E5"/>
    <w:rsid w:val="001279B3"/>
    <w:rsid w:val="00127AFE"/>
    <w:rsid w:val="00127F0E"/>
    <w:rsid w:val="00127FBC"/>
    <w:rsid w:val="0013038D"/>
    <w:rsid w:val="001303E8"/>
    <w:rsid w:val="0013055D"/>
    <w:rsid w:val="00131229"/>
    <w:rsid w:val="00131C62"/>
    <w:rsid w:val="001320FB"/>
    <w:rsid w:val="001322EF"/>
    <w:rsid w:val="00132507"/>
    <w:rsid w:val="00133987"/>
    <w:rsid w:val="00133AC1"/>
    <w:rsid w:val="00133CDF"/>
    <w:rsid w:val="001342AE"/>
    <w:rsid w:val="001343BC"/>
    <w:rsid w:val="001348F9"/>
    <w:rsid w:val="00134BD7"/>
    <w:rsid w:val="00134D0B"/>
    <w:rsid w:val="00134E48"/>
    <w:rsid w:val="001350FC"/>
    <w:rsid w:val="00135362"/>
    <w:rsid w:val="001356B0"/>
    <w:rsid w:val="00135BC5"/>
    <w:rsid w:val="00135BF0"/>
    <w:rsid w:val="00135BF6"/>
    <w:rsid w:val="00135EAF"/>
    <w:rsid w:val="00135EBE"/>
    <w:rsid w:val="00136301"/>
    <w:rsid w:val="001364D3"/>
    <w:rsid w:val="00137388"/>
    <w:rsid w:val="001375E3"/>
    <w:rsid w:val="00137984"/>
    <w:rsid w:val="00140912"/>
    <w:rsid w:val="00140BE9"/>
    <w:rsid w:val="00140C2F"/>
    <w:rsid w:val="00140FDA"/>
    <w:rsid w:val="00141BB5"/>
    <w:rsid w:val="00142434"/>
    <w:rsid w:val="00142D2E"/>
    <w:rsid w:val="00142E77"/>
    <w:rsid w:val="00142F9A"/>
    <w:rsid w:val="00143265"/>
    <w:rsid w:val="00143766"/>
    <w:rsid w:val="00144060"/>
    <w:rsid w:val="0014407F"/>
    <w:rsid w:val="00144224"/>
    <w:rsid w:val="0014494A"/>
    <w:rsid w:val="00145137"/>
    <w:rsid w:val="001455E4"/>
    <w:rsid w:val="0014572D"/>
    <w:rsid w:val="00145997"/>
    <w:rsid w:val="00145B95"/>
    <w:rsid w:val="00146A8F"/>
    <w:rsid w:val="00146C78"/>
    <w:rsid w:val="0014718D"/>
    <w:rsid w:val="00147509"/>
    <w:rsid w:val="001479B6"/>
    <w:rsid w:val="001503C2"/>
    <w:rsid w:val="00150870"/>
    <w:rsid w:val="00150944"/>
    <w:rsid w:val="00150A61"/>
    <w:rsid w:val="0015154C"/>
    <w:rsid w:val="0015154D"/>
    <w:rsid w:val="001521CE"/>
    <w:rsid w:val="00152351"/>
    <w:rsid w:val="0015236C"/>
    <w:rsid w:val="00152393"/>
    <w:rsid w:val="00152BE6"/>
    <w:rsid w:val="00152EDA"/>
    <w:rsid w:val="00152FBD"/>
    <w:rsid w:val="00153372"/>
    <w:rsid w:val="001535EC"/>
    <w:rsid w:val="00153D5F"/>
    <w:rsid w:val="00153E1B"/>
    <w:rsid w:val="0015416B"/>
    <w:rsid w:val="00154317"/>
    <w:rsid w:val="00154768"/>
    <w:rsid w:val="001549B2"/>
    <w:rsid w:val="00154E23"/>
    <w:rsid w:val="00155019"/>
    <w:rsid w:val="001551CA"/>
    <w:rsid w:val="00155230"/>
    <w:rsid w:val="00155384"/>
    <w:rsid w:val="001555EE"/>
    <w:rsid w:val="00155620"/>
    <w:rsid w:val="001556DA"/>
    <w:rsid w:val="00156004"/>
    <w:rsid w:val="001564A4"/>
    <w:rsid w:val="001565E5"/>
    <w:rsid w:val="001567A3"/>
    <w:rsid w:val="00156971"/>
    <w:rsid w:val="00157160"/>
    <w:rsid w:val="00160041"/>
    <w:rsid w:val="0016034C"/>
    <w:rsid w:val="001603FD"/>
    <w:rsid w:val="00160B9A"/>
    <w:rsid w:val="001618B6"/>
    <w:rsid w:val="00161C4C"/>
    <w:rsid w:val="00161D02"/>
    <w:rsid w:val="00162168"/>
    <w:rsid w:val="00162817"/>
    <w:rsid w:val="001629E0"/>
    <w:rsid w:val="00162CB3"/>
    <w:rsid w:val="00162D16"/>
    <w:rsid w:val="00163611"/>
    <w:rsid w:val="00163841"/>
    <w:rsid w:val="00163B3C"/>
    <w:rsid w:val="00164734"/>
    <w:rsid w:val="00164B64"/>
    <w:rsid w:val="00164F18"/>
    <w:rsid w:val="001651C5"/>
    <w:rsid w:val="0016550F"/>
    <w:rsid w:val="00166026"/>
    <w:rsid w:val="0016616F"/>
    <w:rsid w:val="00166356"/>
    <w:rsid w:val="001667AA"/>
    <w:rsid w:val="001669A0"/>
    <w:rsid w:val="00166E0D"/>
    <w:rsid w:val="00167CB4"/>
    <w:rsid w:val="00167D65"/>
    <w:rsid w:val="00170B3C"/>
    <w:rsid w:val="00170C1B"/>
    <w:rsid w:val="00170EEA"/>
    <w:rsid w:val="00170FA7"/>
    <w:rsid w:val="00171507"/>
    <w:rsid w:val="001720FD"/>
    <w:rsid w:val="00172DD5"/>
    <w:rsid w:val="00172E7C"/>
    <w:rsid w:val="001730FB"/>
    <w:rsid w:val="001732BB"/>
    <w:rsid w:val="00173C53"/>
    <w:rsid w:val="00173F1B"/>
    <w:rsid w:val="00174160"/>
    <w:rsid w:val="00174213"/>
    <w:rsid w:val="001743A5"/>
    <w:rsid w:val="00174789"/>
    <w:rsid w:val="00174B3C"/>
    <w:rsid w:val="00174C0B"/>
    <w:rsid w:val="0017517E"/>
    <w:rsid w:val="0017525D"/>
    <w:rsid w:val="0017645C"/>
    <w:rsid w:val="00176909"/>
    <w:rsid w:val="00176926"/>
    <w:rsid w:val="00176C74"/>
    <w:rsid w:val="00177413"/>
    <w:rsid w:val="00177951"/>
    <w:rsid w:val="0017796A"/>
    <w:rsid w:val="00177D5C"/>
    <w:rsid w:val="00177E50"/>
    <w:rsid w:val="00177E83"/>
    <w:rsid w:val="00177F56"/>
    <w:rsid w:val="00180010"/>
    <w:rsid w:val="00180053"/>
    <w:rsid w:val="0018034C"/>
    <w:rsid w:val="0018055F"/>
    <w:rsid w:val="00180FE5"/>
    <w:rsid w:val="0018110B"/>
    <w:rsid w:val="00181BBC"/>
    <w:rsid w:val="00181E2B"/>
    <w:rsid w:val="001820F6"/>
    <w:rsid w:val="001822B3"/>
    <w:rsid w:val="0018259F"/>
    <w:rsid w:val="0018260F"/>
    <w:rsid w:val="001827CC"/>
    <w:rsid w:val="00182A0D"/>
    <w:rsid w:val="00182F10"/>
    <w:rsid w:val="00183562"/>
    <w:rsid w:val="001835B8"/>
    <w:rsid w:val="001837A1"/>
    <w:rsid w:val="00184315"/>
    <w:rsid w:val="00184639"/>
    <w:rsid w:val="00184741"/>
    <w:rsid w:val="00184991"/>
    <w:rsid w:val="00184C86"/>
    <w:rsid w:val="00184CFE"/>
    <w:rsid w:val="001851A1"/>
    <w:rsid w:val="00185353"/>
    <w:rsid w:val="0018574D"/>
    <w:rsid w:val="00185795"/>
    <w:rsid w:val="00185992"/>
    <w:rsid w:val="00186179"/>
    <w:rsid w:val="001863D2"/>
    <w:rsid w:val="001863E3"/>
    <w:rsid w:val="001866E9"/>
    <w:rsid w:val="00186F5D"/>
    <w:rsid w:val="00187151"/>
    <w:rsid w:val="0018762E"/>
    <w:rsid w:val="00187695"/>
    <w:rsid w:val="001877D8"/>
    <w:rsid w:val="00187939"/>
    <w:rsid w:val="00187B75"/>
    <w:rsid w:val="00190C74"/>
    <w:rsid w:val="00191268"/>
    <w:rsid w:val="00191401"/>
    <w:rsid w:val="00191C14"/>
    <w:rsid w:val="001926EC"/>
    <w:rsid w:val="00193548"/>
    <w:rsid w:val="001938D6"/>
    <w:rsid w:val="00193AA8"/>
    <w:rsid w:val="00193E90"/>
    <w:rsid w:val="00194014"/>
    <w:rsid w:val="0019417F"/>
    <w:rsid w:val="001941F1"/>
    <w:rsid w:val="00194D3A"/>
    <w:rsid w:val="001950FD"/>
    <w:rsid w:val="00195181"/>
    <w:rsid w:val="00195842"/>
    <w:rsid w:val="00195B78"/>
    <w:rsid w:val="00195CDD"/>
    <w:rsid w:val="00195FB9"/>
    <w:rsid w:val="001964F2"/>
    <w:rsid w:val="0019673D"/>
    <w:rsid w:val="0019700E"/>
    <w:rsid w:val="001971AA"/>
    <w:rsid w:val="00197228"/>
    <w:rsid w:val="0019753D"/>
    <w:rsid w:val="0019773E"/>
    <w:rsid w:val="00197C97"/>
    <w:rsid w:val="00197CBA"/>
    <w:rsid w:val="00197E18"/>
    <w:rsid w:val="001A0097"/>
    <w:rsid w:val="001A0469"/>
    <w:rsid w:val="001A0474"/>
    <w:rsid w:val="001A0C7D"/>
    <w:rsid w:val="001A0F00"/>
    <w:rsid w:val="001A0FEB"/>
    <w:rsid w:val="001A1165"/>
    <w:rsid w:val="001A1581"/>
    <w:rsid w:val="001A1DDE"/>
    <w:rsid w:val="001A1FCC"/>
    <w:rsid w:val="001A21CC"/>
    <w:rsid w:val="001A22DC"/>
    <w:rsid w:val="001A236D"/>
    <w:rsid w:val="001A26B8"/>
    <w:rsid w:val="001A2F5A"/>
    <w:rsid w:val="001A3319"/>
    <w:rsid w:val="001A386B"/>
    <w:rsid w:val="001A409F"/>
    <w:rsid w:val="001A4200"/>
    <w:rsid w:val="001A4477"/>
    <w:rsid w:val="001A45ED"/>
    <w:rsid w:val="001A4693"/>
    <w:rsid w:val="001A48D5"/>
    <w:rsid w:val="001A4B69"/>
    <w:rsid w:val="001A4C68"/>
    <w:rsid w:val="001A5080"/>
    <w:rsid w:val="001A548D"/>
    <w:rsid w:val="001A6366"/>
    <w:rsid w:val="001A66F8"/>
    <w:rsid w:val="001A6799"/>
    <w:rsid w:val="001A7288"/>
    <w:rsid w:val="001A7310"/>
    <w:rsid w:val="001A73D0"/>
    <w:rsid w:val="001A7A72"/>
    <w:rsid w:val="001A7E4B"/>
    <w:rsid w:val="001A7F97"/>
    <w:rsid w:val="001B05DC"/>
    <w:rsid w:val="001B05EC"/>
    <w:rsid w:val="001B0CF9"/>
    <w:rsid w:val="001B0FC0"/>
    <w:rsid w:val="001B1300"/>
    <w:rsid w:val="001B1BEE"/>
    <w:rsid w:val="001B1F05"/>
    <w:rsid w:val="001B223C"/>
    <w:rsid w:val="001B28B2"/>
    <w:rsid w:val="001B2EE3"/>
    <w:rsid w:val="001B348B"/>
    <w:rsid w:val="001B36F7"/>
    <w:rsid w:val="001B37D2"/>
    <w:rsid w:val="001B38C6"/>
    <w:rsid w:val="001B39CC"/>
    <w:rsid w:val="001B3F34"/>
    <w:rsid w:val="001B4180"/>
    <w:rsid w:val="001B43B1"/>
    <w:rsid w:val="001B447D"/>
    <w:rsid w:val="001B4583"/>
    <w:rsid w:val="001B48B1"/>
    <w:rsid w:val="001B4C69"/>
    <w:rsid w:val="001B4F38"/>
    <w:rsid w:val="001B4F90"/>
    <w:rsid w:val="001B5D2D"/>
    <w:rsid w:val="001B62B8"/>
    <w:rsid w:val="001B68B5"/>
    <w:rsid w:val="001B7243"/>
    <w:rsid w:val="001B739E"/>
    <w:rsid w:val="001B76A7"/>
    <w:rsid w:val="001B7952"/>
    <w:rsid w:val="001B7A83"/>
    <w:rsid w:val="001B7ABA"/>
    <w:rsid w:val="001B7E74"/>
    <w:rsid w:val="001C0A16"/>
    <w:rsid w:val="001C0F66"/>
    <w:rsid w:val="001C148B"/>
    <w:rsid w:val="001C1999"/>
    <w:rsid w:val="001C25CF"/>
    <w:rsid w:val="001C2A98"/>
    <w:rsid w:val="001C2F8F"/>
    <w:rsid w:val="001C3363"/>
    <w:rsid w:val="001C3850"/>
    <w:rsid w:val="001C411E"/>
    <w:rsid w:val="001C45EF"/>
    <w:rsid w:val="001C4BBA"/>
    <w:rsid w:val="001C4EE8"/>
    <w:rsid w:val="001C4FC0"/>
    <w:rsid w:val="001C5329"/>
    <w:rsid w:val="001C5789"/>
    <w:rsid w:val="001C5A08"/>
    <w:rsid w:val="001C5CA7"/>
    <w:rsid w:val="001C5FA3"/>
    <w:rsid w:val="001C6FF6"/>
    <w:rsid w:val="001D03A0"/>
    <w:rsid w:val="001D0437"/>
    <w:rsid w:val="001D0C92"/>
    <w:rsid w:val="001D0EC7"/>
    <w:rsid w:val="001D0F86"/>
    <w:rsid w:val="001D17BF"/>
    <w:rsid w:val="001D1CBC"/>
    <w:rsid w:val="001D1FE4"/>
    <w:rsid w:val="001D2238"/>
    <w:rsid w:val="001D2C12"/>
    <w:rsid w:val="001D2E8A"/>
    <w:rsid w:val="001D2F73"/>
    <w:rsid w:val="001D324D"/>
    <w:rsid w:val="001D324F"/>
    <w:rsid w:val="001D3366"/>
    <w:rsid w:val="001D3382"/>
    <w:rsid w:val="001D3C5F"/>
    <w:rsid w:val="001D3D83"/>
    <w:rsid w:val="001D3E8C"/>
    <w:rsid w:val="001D4547"/>
    <w:rsid w:val="001D4949"/>
    <w:rsid w:val="001D4B64"/>
    <w:rsid w:val="001D4E21"/>
    <w:rsid w:val="001D52BC"/>
    <w:rsid w:val="001D5813"/>
    <w:rsid w:val="001D5F89"/>
    <w:rsid w:val="001D6055"/>
    <w:rsid w:val="001D6395"/>
    <w:rsid w:val="001D6EF7"/>
    <w:rsid w:val="001D6F7C"/>
    <w:rsid w:val="001D74E0"/>
    <w:rsid w:val="001D791C"/>
    <w:rsid w:val="001D7A39"/>
    <w:rsid w:val="001D7B74"/>
    <w:rsid w:val="001D7BF0"/>
    <w:rsid w:val="001D7DCB"/>
    <w:rsid w:val="001E01DE"/>
    <w:rsid w:val="001E01E2"/>
    <w:rsid w:val="001E03AD"/>
    <w:rsid w:val="001E0474"/>
    <w:rsid w:val="001E0B3C"/>
    <w:rsid w:val="001E0C3D"/>
    <w:rsid w:val="001E1114"/>
    <w:rsid w:val="001E1684"/>
    <w:rsid w:val="001E1A06"/>
    <w:rsid w:val="001E1CF2"/>
    <w:rsid w:val="001E2095"/>
    <w:rsid w:val="001E2469"/>
    <w:rsid w:val="001E307E"/>
    <w:rsid w:val="001E328E"/>
    <w:rsid w:val="001E3678"/>
    <w:rsid w:val="001E3AF6"/>
    <w:rsid w:val="001E4546"/>
    <w:rsid w:val="001E467B"/>
    <w:rsid w:val="001E4874"/>
    <w:rsid w:val="001E4881"/>
    <w:rsid w:val="001E5003"/>
    <w:rsid w:val="001E559B"/>
    <w:rsid w:val="001E56B4"/>
    <w:rsid w:val="001E5B53"/>
    <w:rsid w:val="001E5D27"/>
    <w:rsid w:val="001E6154"/>
    <w:rsid w:val="001E63BB"/>
    <w:rsid w:val="001E68E7"/>
    <w:rsid w:val="001E6C25"/>
    <w:rsid w:val="001E6F75"/>
    <w:rsid w:val="001E770D"/>
    <w:rsid w:val="001E7B7F"/>
    <w:rsid w:val="001E7BCF"/>
    <w:rsid w:val="001E7F8E"/>
    <w:rsid w:val="001F0340"/>
    <w:rsid w:val="001F0528"/>
    <w:rsid w:val="001F07AB"/>
    <w:rsid w:val="001F087C"/>
    <w:rsid w:val="001F0CA3"/>
    <w:rsid w:val="001F1028"/>
    <w:rsid w:val="001F132E"/>
    <w:rsid w:val="001F16DE"/>
    <w:rsid w:val="001F181C"/>
    <w:rsid w:val="001F1CCA"/>
    <w:rsid w:val="001F21B7"/>
    <w:rsid w:val="001F2361"/>
    <w:rsid w:val="001F2420"/>
    <w:rsid w:val="001F24E3"/>
    <w:rsid w:val="001F25DA"/>
    <w:rsid w:val="001F2683"/>
    <w:rsid w:val="001F270A"/>
    <w:rsid w:val="001F2851"/>
    <w:rsid w:val="001F31ED"/>
    <w:rsid w:val="001F35D5"/>
    <w:rsid w:val="001F39FC"/>
    <w:rsid w:val="001F3B41"/>
    <w:rsid w:val="001F3BA1"/>
    <w:rsid w:val="001F42A6"/>
    <w:rsid w:val="001F42E7"/>
    <w:rsid w:val="001F4345"/>
    <w:rsid w:val="001F466F"/>
    <w:rsid w:val="001F4812"/>
    <w:rsid w:val="001F4E37"/>
    <w:rsid w:val="001F50E4"/>
    <w:rsid w:val="001F621E"/>
    <w:rsid w:val="001F667A"/>
    <w:rsid w:val="001F6C8B"/>
    <w:rsid w:val="001F6CF8"/>
    <w:rsid w:val="001F70DB"/>
    <w:rsid w:val="001F7571"/>
    <w:rsid w:val="001F79CB"/>
    <w:rsid w:val="001F7C32"/>
    <w:rsid w:val="00200645"/>
    <w:rsid w:val="00200BC3"/>
    <w:rsid w:val="00200CF7"/>
    <w:rsid w:val="002010AF"/>
    <w:rsid w:val="002010CF"/>
    <w:rsid w:val="00201464"/>
    <w:rsid w:val="002014A2"/>
    <w:rsid w:val="00201671"/>
    <w:rsid w:val="00202824"/>
    <w:rsid w:val="00202A72"/>
    <w:rsid w:val="00202D12"/>
    <w:rsid w:val="00202EA5"/>
    <w:rsid w:val="00203114"/>
    <w:rsid w:val="002033AD"/>
    <w:rsid w:val="00203988"/>
    <w:rsid w:val="00203B20"/>
    <w:rsid w:val="00204256"/>
    <w:rsid w:val="002046E4"/>
    <w:rsid w:val="0020480E"/>
    <w:rsid w:val="00204B32"/>
    <w:rsid w:val="00204B54"/>
    <w:rsid w:val="0020578B"/>
    <w:rsid w:val="00205ED3"/>
    <w:rsid w:val="002067F3"/>
    <w:rsid w:val="0020685A"/>
    <w:rsid w:val="00206948"/>
    <w:rsid w:val="00206A3E"/>
    <w:rsid w:val="00206AB0"/>
    <w:rsid w:val="00206AEB"/>
    <w:rsid w:val="00206B58"/>
    <w:rsid w:val="0020727C"/>
    <w:rsid w:val="00207B8F"/>
    <w:rsid w:val="00207C92"/>
    <w:rsid w:val="00210242"/>
    <w:rsid w:val="002109CB"/>
    <w:rsid w:val="00210E5F"/>
    <w:rsid w:val="00210FF7"/>
    <w:rsid w:val="00212D25"/>
    <w:rsid w:val="00212ECD"/>
    <w:rsid w:val="00212F3E"/>
    <w:rsid w:val="00213CA5"/>
    <w:rsid w:val="002146DA"/>
    <w:rsid w:val="00214867"/>
    <w:rsid w:val="00214A85"/>
    <w:rsid w:val="00214B91"/>
    <w:rsid w:val="00214E14"/>
    <w:rsid w:val="00214E6A"/>
    <w:rsid w:val="00214EAF"/>
    <w:rsid w:val="0021528C"/>
    <w:rsid w:val="00215A3B"/>
    <w:rsid w:val="00215A70"/>
    <w:rsid w:val="00215FF2"/>
    <w:rsid w:val="002160D0"/>
    <w:rsid w:val="00216CE3"/>
    <w:rsid w:val="00216FE8"/>
    <w:rsid w:val="00217133"/>
    <w:rsid w:val="002176A0"/>
    <w:rsid w:val="00217968"/>
    <w:rsid w:val="0021799B"/>
    <w:rsid w:val="00217C11"/>
    <w:rsid w:val="00217D60"/>
    <w:rsid w:val="002200AE"/>
    <w:rsid w:val="0022014A"/>
    <w:rsid w:val="002203C0"/>
    <w:rsid w:val="002206EA"/>
    <w:rsid w:val="002210B2"/>
    <w:rsid w:val="00221270"/>
    <w:rsid w:val="002215AA"/>
    <w:rsid w:val="00221B5F"/>
    <w:rsid w:val="00221BB1"/>
    <w:rsid w:val="00221CE3"/>
    <w:rsid w:val="00222369"/>
    <w:rsid w:val="00222445"/>
    <w:rsid w:val="002226F9"/>
    <w:rsid w:val="00222D29"/>
    <w:rsid w:val="00222DE4"/>
    <w:rsid w:val="00222F75"/>
    <w:rsid w:val="002233ED"/>
    <w:rsid w:val="0022365B"/>
    <w:rsid w:val="002239C3"/>
    <w:rsid w:val="00223C0C"/>
    <w:rsid w:val="00223CB7"/>
    <w:rsid w:val="00224600"/>
    <w:rsid w:val="00224929"/>
    <w:rsid w:val="002252B4"/>
    <w:rsid w:val="00226343"/>
    <w:rsid w:val="0022667B"/>
    <w:rsid w:val="00226787"/>
    <w:rsid w:val="002267FF"/>
    <w:rsid w:val="00226D0C"/>
    <w:rsid w:val="00227035"/>
    <w:rsid w:val="002270AE"/>
    <w:rsid w:val="0022787F"/>
    <w:rsid w:val="00227FB8"/>
    <w:rsid w:val="00230070"/>
    <w:rsid w:val="0023094B"/>
    <w:rsid w:val="00230F0D"/>
    <w:rsid w:val="00231A20"/>
    <w:rsid w:val="00231AF0"/>
    <w:rsid w:val="00232036"/>
    <w:rsid w:val="0023240C"/>
    <w:rsid w:val="00233541"/>
    <w:rsid w:val="00233724"/>
    <w:rsid w:val="002339F6"/>
    <w:rsid w:val="002339F9"/>
    <w:rsid w:val="00234680"/>
    <w:rsid w:val="00234712"/>
    <w:rsid w:val="00234820"/>
    <w:rsid w:val="00234899"/>
    <w:rsid w:val="00234923"/>
    <w:rsid w:val="00234ACA"/>
    <w:rsid w:val="002351B0"/>
    <w:rsid w:val="002352CB"/>
    <w:rsid w:val="002357BA"/>
    <w:rsid w:val="00235D39"/>
    <w:rsid w:val="0023660D"/>
    <w:rsid w:val="002368D5"/>
    <w:rsid w:val="00236976"/>
    <w:rsid w:val="00236B44"/>
    <w:rsid w:val="00236EC2"/>
    <w:rsid w:val="002374E2"/>
    <w:rsid w:val="002376C4"/>
    <w:rsid w:val="00237750"/>
    <w:rsid w:val="00237AEB"/>
    <w:rsid w:val="00237B34"/>
    <w:rsid w:val="00237D0B"/>
    <w:rsid w:val="00237DB6"/>
    <w:rsid w:val="00240091"/>
    <w:rsid w:val="00240AD3"/>
    <w:rsid w:val="00240ADB"/>
    <w:rsid w:val="0024110A"/>
    <w:rsid w:val="00241E1F"/>
    <w:rsid w:val="00242940"/>
    <w:rsid w:val="0024360A"/>
    <w:rsid w:val="002436DF"/>
    <w:rsid w:val="00243AD9"/>
    <w:rsid w:val="00245184"/>
    <w:rsid w:val="00245839"/>
    <w:rsid w:val="00245E25"/>
    <w:rsid w:val="002462CF"/>
    <w:rsid w:val="00246464"/>
    <w:rsid w:val="00246958"/>
    <w:rsid w:val="0024783E"/>
    <w:rsid w:val="0024790A"/>
    <w:rsid w:val="00247B93"/>
    <w:rsid w:val="00247C3A"/>
    <w:rsid w:val="00250FF1"/>
    <w:rsid w:val="00251467"/>
    <w:rsid w:val="002515B9"/>
    <w:rsid w:val="002519E5"/>
    <w:rsid w:val="00251B56"/>
    <w:rsid w:val="00252069"/>
    <w:rsid w:val="0025258A"/>
    <w:rsid w:val="00252C20"/>
    <w:rsid w:val="00253199"/>
    <w:rsid w:val="0025334E"/>
    <w:rsid w:val="002534B1"/>
    <w:rsid w:val="002536ED"/>
    <w:rsid w:val="00253856"/>
    <w:rsid w:val="00253B10"/>
    <w:rsid w:val="00253B2F"/>
    <w:rsid w:val="00253F65"/>
    <w:rsid w:val="002540DF"/>
    <w:rsid w:val="002541CB"/>
    <w:rsid w:val="00255082"/>
    <w:rsid w:val="002550D5"/>
    <w:rsid w:val="0025517A"/>
    <w:rsid w:val="00255346"/>
    <w:rsid w:val="002553FE"/>
    <w:rsid w:val="002557BC"/>
    <w:rsid w:val="002559D0"/>
    <w:rsid w:val="00255E0D"/>
    <w:rsid w:val="00255F10"/>
    <w:rsid w:val="0025623D"/>
    <w:rsid w:val="00257920"/>
    <w:rsid w:val="002579BD"/>
    <w:rsid w:val="00257F3A"/>
    <w:rsid w:val="002608D7"/>
    <w:rsid w:val="00260961"/>
    <w:rsid w:val="00260AC9"/>
    <w:rsid w:val="00260B3D"/>
    <w:rsid w:val="00261439"/>
    <w:rsid w:val="00261A2A"/>
    <w:rsid w:val="00261EB3"/>
    <w:rsid w:val="00262173"/>
    <w:rsid w:val="00262240"/>
    <w:rsid w:val="0026226A"/>
    <w:rsid w:val="002625BC"/>
    <w:rsid w:val="00262A5F"/>
    <w:rsid w:val="00262D54"/>
    <w:rsid w:val="00262F3B"/>
    <w:rsid w:val="00262F90"/>
    <w:rsid w:val="002632D1"/>
    <w:rsid w:val="0026331A"/>
    <w:rsid w:val="0026344D"/>
    <w:rsid w:val="00263455"/>
    <w:rsid w:val="002639F0"/>
    <w:rsid w:val="00264209"/>
    <w:rsid w:val="002643EB"/>
    <w:rsid w:val="002647BC"/>
    <w:rsid w:val="00264827"/>
    <w:rsid w:val="00264A7A"/>
    <w:rsid w:val="002650D5"/>
    <w:rsid w:val="0026519E"/>
    <w:rsid w:val="00265895"/>
    <w:rsid w:val="00265927"/>
    <w:rsid w:val="00265C58"/>
    <w:rsid w:val="00265C6B"/>
    <w:rsid w:val="00266019"/>
    <w:rsid w:val="002674BB"/>
    <w:rsid w:val="00267531"/>
    <w:rsid w:val="002676D3"/>
    <w:rsid w:val="00267727"/>
    <w:rsid w:val="00270208"/>
    <w:rsid w:val="00270B1A"/>
    <w:rsid w:val="00271379"/>
    <w:rsid w:val="00271426"/>
    <w:rsid w:val="00271702"/>
    <w:rsid w:val="00271739"/>
    <w:rsid w:val="00271A30"/>
    <w:rsid w:val="00271A79"/>
    <w:rsid w:val="00271A8D"/>
    <w:rsid w:val="00272415"/>
    <w:rsid w:val="002725A4"/>
    <w:rsid w:val="0027277B"/>
    <w:rsid w:val="002728A2"/>
    <w:rsid w:val="00272978"/>
    <w:rsid w:val="00272F84"/>
    <w:rsid w:val="00273361"/>
    <w:rsid w:val="00273630"/>
    <w:rsid w:val="00273CEC"/>
    <w:rsid w:val="00273D7F"/>
    <w:rsid w:val="00273EF4"/>
    <w:rsid w:val="002746BF"/>
    <w:rsid w:val="00274C57"/>
    <w:rsid w:val="00274D00"/>
    <w:rsid w:val="0027517D"/>
    <w:rsid w:val="0027556B"/>
    <w:rsid w:val="00275A33"/>
    <w:rsid w:val="00275D32"/>
    <w:rsid w:val="00276254"/>
    <w:rsid w:val="00276450"/>
    <w:rsid w:val="00276BB6"/>
    <w:rsid w:val="00276E11"/>
    <w:rsid w:val="00276E89"/>
    <w:rsid w:val="0027771D"/>
    <w:rsid w:val="002800E1"/>
    <w:rsid w:val="002809CD"/>
    <w:rsid w:val="0028164A"/>
    <w:rsid w:val="00281AE3"/>
    <w:rsid w:val="00282095"/>
    <w:rsid w:val="00282AEB"/>
    <w:rsid w:val="00283225"/>
    <w:rsid w:val="00283532"/>
    <w:rsid w:val="002835C4"/>
    <w:rsid w:val="0028393C"/>
    <w:rsid w:val="00283BF6"/>
    <w:rsid w:val="00284032"/>
    <w:rsid w:val="00284361"/>
    <w:rsid w:val="00284A27"/>
    <w:rsid w:val="00284E44"/>
    <w:rsid w:val="0028530E"/>
    <w:rsid w:val="00285D24"/>
    <w:rsid w:val="002873DF"/>
    <w:rsid w:val="002877FB"/>
    <w:rsid w:val="00287A5A"/>
    <w:rsid w:val="00287B8D"/>
    <w:rsid w:val="0029068A"/>
    <w:rsid w:val="00290836"/>
    <w:rsid w:val="00290AB9"/>
    <w:rsid w:val="002913DD"/>
    <w:rsid w:val="0029160B"/>
    <w:rsid w:val="00291894"/>
    <w:rsid w:val="002918B7"/>
    <w:rsid w:val="00291A3F"/>
    <w:rsid w:val="00291C2B"/>
    <w:rsid w:val="00291DB7"/>
    <w:rsid w:val="00291E32"/>
    <w:rsid w:val="002921D0"/>
    <w:rsid w:val="002922F7"/>
    <w:rsid w:val="0029236C"/>
    <w:rsid w:val="0029250A"/>
    <w:rsid w:val="002926A5"/>
    <w:rsid w:val="002926B6"/>
    <w:rsid w:val="00292A61"/>
    <w:rsid w:val="00293441"/>
    <w:rsid w:val="00293872"/>
    <w:rsid w:val="00293B7F"/>
    <w:rsid w:val="00293C63"/>
    <w:rsid w:val="002943F7"/>
    <w:rsid w:val="00294774"/>
    <w:rsid w:val="00294813"/>
    <w:rsid w:val="00294861"/>
    <w:rsid w:val="002949EA"/>
    <w:rsid w:val="00294A28"/>
    <w:rsid w:val="00294AC6"/>
    <w:rsid w:val="002951BB"/>
    <w:rsid w:val="0029530F"/>
    <w:rsid w:val="00295C19"/>
    <w:rsid w:val="00295D6C"/>
    <w:rsid w:val="00296092"/>
    <w:rsid w:val="002965A0"/>
    <w:rsid w:val="002966C4"/>
    <w:rsid w:val="002966C5"/>
    <w:rsid w:val="002967E6"/>
    <w:rsid w:val="00296A1E"/>
    <w:rsid w:val="00296C18"/>
    <w:rsid w:val="0029702F"/>
    <w:rsid w:val="00297281"/>
    <w:rsid w:val="00297680"/>
    <w:rsid w:val="00297EDD"/>
    <w:rsid w:val="00297FAD"/>
    <w:rsid w:val="002A0398"/>
    <w:rsid w:val="002A0A6D"/>
    <w:rsid w:val="002A0CD8"/>
    <w:rsid w:val="002A0E93"/>
    <w:rsid w:val="002A1552"/>
    <w:rsid w:val="002A1562"/>
    <w:rsid w:val="002A174D"/>
    <w:rsid w:val="002A1B79"/>
    <w:rsid w:val="002A215D"/>
    <w:rsid w:val="002A25D0"/>
    <w:rsid w:val="002A26CD"/>
    <w:rsid w:val="002A2815"/>
    <w:rsid w:val="002A3FAE"/>
    <w:rsid w:val="002A4155"/>
    <w:rsid w:val="002A464B"/>
    <w:rsid w:val="002A4688"/>
    <w:rsid w:val="002A4839"/>
    <w:rsid w:val="002A4AB2"/>
    <w:rsid w:val="002A4EEB"/>
    <w:rsid w:val="002A512D"/>
    <w:rsid w:val="002A5188"/>
    <w:rsid w:val="002A5265"/>
    <w:rsid w:val="002A5469"/>
    <w:rsid w:val="002A599D"/>
    <w:rsid w:val="002A5D13"/>
    <w:rsid w:val="002A5E54"/>
    <w:rsid w:val="002A5F31"/>
    <w:rsid w:val="002A625D"/>
    <w:rsid w:val="002A7058"/>
    <w:rsid w:val="002A723A"/>
    <w:rsid w:val="002A7563"/>
    <w:rsid w:val="002A7E28"/>
    <w:rsid w:val="002A7F5F"/>
    <w:rsid w:val="002B03C6"/>
    <w:rsid w:val="002B0675"/>
    <w:rsid w:val="002B0927"/>
    <w:rsid w:val="002B1348"/>
    <w:rsid w:val="002B19FC"/>
    <w:rsid w:val="002B1ACB"/>
    <w:rsid w:val="002B1D19"/>
    <w:rsid w:val="002B2091"/>
    <w:rsid w:val="002B229B"/>
    <w:rsid w:val="002B27D9"/>
    <w:rsid w:val="002B2983"/>
    <w:rsid w:val="002B2C38"/>
    <w:rsid w:val="002B2E22"/>
    <w:rsid w:val="002B321E"/>
    <w:rsid w:val="002B42D5"/>
    <w:rsid w:val="002B4CBB"/>
    <w:rsid w:val="002B5A19"/>
    <w:rsid w:val="002B5A8C"/>
    <w:rsid w:val="002B5D46"/>
    <w:rsid w:val="002B5E92"/>
    <w:rsid w:val="002B5F5B"/>
    <w:rsid w:val="002B5FC1"/>
    <w:rsid w:val="002B65B1"/>
    <w:rsid w:val="002B65BF"/>
    <w:rsid w:val="002B68E2"/>
    <w:rsid w:val="002B6F5B"/>
    <w:rsid w:val="002B7AD5"/>
    <w:rsid w:val="002B7C40"/>
    <w:rsid w:val="002C04A3"/>
    <w:rsid w:val="002C0503"/>
    <w:rsid w:val="002C05BE"/>
    <w:rsid w:val="002C0628"/>
    <w:rsid w:val="002C0756"/>
    <w:rsid w:val="002C09A4"/>
    <w:rsid w:val="002C1222"/>
    <w:rsid w:val="002C1516"/>
    <w:rsid w:val="002C1B7C"/>
    <w:rsid w:val="002C1CE6"/>
    <w:rsid w:val="002C1D37"/>
    <w:rsid w:val="002C1F04"/>
    <w:rsid w:val="002C216D"/>
    <w:rsid w:val="002C2652"/>
    <w:rsid w:val="002C27D6"/>
    <w:rsid w:val="002C2882"/>
    <w:rsid w:val="002C2A94"/>
    <w:rsid w:val="002C32AD"/>
    <w:rsid w:val="002C3326"/>
    <w:rsid w:val="002C3343"/>
    <w:rsid w:val="002C3530"/>
    <w:rsid w:val="002C37D0"/>
    <w:rsid w:val="002C39F3"/>
    <w:rsid w:val="002C3AF8"/>
    <w:rsid w:val="002C3D16"/>
    <w:rsid w:val="002C3F94"/>
    <w:rsid w:val="002C4466"/>
    <w:rsid w:val="002C4B9E"/>
    <w:rsid w:val="002C4C10"/>
    <w:rsid w:val="002C573F"/>
    <w:rsid w:val="002C57C5"/>
    <w:rsid w:val="002C595E"/>
    <w:rsid w:val="002C5B49"/>
    <w:rsid w:val="002C5B7D"/>
    <w:rsid w:val="002C6451"/>
    <w:rsid w:val="002C70B7"/>
    <w:rsid w:val="002C7EFA"/>
    <w:rsid w:val="002D02AB"/>
    <w:rsid w:val="002D0BED"/>
    <w:rsid w:val="002D15B8"/>
    <w:rsid w:val="002D16D2"/>
    <w:rsid w:val="002D18BB"/>
    <w:rsid w:val="002D20EF"/>
    <w:rsid w:val="002D21BC"/>
    <w:rsid w:val="002D23CE"/>
    <w:rsid w:val="002D262D"/>
    <w:rsid w:val="002D2C0C"/>
    <w:rsid w:val="002D2FDB"/>
    <w:rsid w:val="002D33B3"/>
    <w:rsid w:val="002D3555"/>
    <w:rsid w:val="002D3738"/>
    <w:rsid w:val="002D3853"/>
    <w:rsid w:val="002D3C82"/>
    <w:rsid w:val="002D414D"/>
    <w:rsid w:val="002D4673"/>
    <w:rsid w:val="002D484E"/>
    <w:rsid w:val="002D4A66"/>
    <w:rsid w:val="002D4D21"/>
    <w:rsid w:val="002D4DCA"/>
    <w:rsid w:val="002D5301"/>
    <w:rsid w:val="002D551D"/>
    <w:rsid w:val="002D574B"/>
    <w:rsid w:val="002D5A4F"/>
    <w:rsid w:val="002D5ACC"/>
    <w:rsid w:val="002D626B"/>
    <w:rsid w:val="002D661E"/>
    <w:rsid w:val="002D676B"/>
    <w:rsid w:val="002D6CC0"/>
    <w:rsid w:val="002D6E1D"/>
    <w:rsid w:val="002D7553"/>
    <w:rsid w:val="002D7CA0"/>
    <w:rsid w:val="002D7DA6"/>
    <w:rsid w:val="002E0092"/>
    <w:rsid w:val="002E01E3"/>
    <w:rsid w:val="002E0717"/>
    <w:rsid w:val="002E09EC"/>
    <w:rsid w:val="002E12C4"/>
    <w:rsid w:val="002E181D"/>
    <w:rsid w:val="002E1A18"/>
    <w:rsid w:val="002E1ADC"/>
    <w:rsid w:val="002E2873"/>
    <w:rsid w:val="002E2888"/>
    <w:rsid w:val="002E2C24"/>
    <w:rsid w:val="002E2CB1"/>
    <w:rsid w:val="002E2D7F"/>
    <w:rsid w:val="002E33FA"/>
    <w:rsid w:val="002E34B4"/>
    <w:rsid w:val="002E38BA"/>
    <w:rsid w:val="002E3979"/>
    <w:rsid w:val="002E3CD2"/>
    <w:rsid w:val="002E3E9F"/>
    <w:rsid w:val="002E3FE6"/>
    <w:rsid w:val="002E41B2"/>
    <w:rsid w:val="002E4F57"/>
    <w:rsid w:val="002E4FE6"/>
    <w:rsid w:val="002E50ED"/>
    <w:rsid w:val="002E51BD"/>
    <w:rsid w:val="002E55C3"/>
    <w:rsid w:val="002E55D3"/>
    <w:rsid w:val="002E5748"/>
    <w:rsid w:val="002E5887"/>
    <w:rsid w:val="002E5912"/>
    <w:rsid w:val="002E5947"/>
    <w:rsid w:val="002E5B45"/>
    <w:rsid w:val="002E5CAD"/>
    <w:rsid w:val="002E5EA0"/>
    <w:rsid w:val="002E663F"/>
    <w:rsid w:val="002E6895"/>
    <w:rsid w:val="002E68ED"/>
    <w:rsid w:val="002E6EE9"/>
    <w:rsid w:val="002E71F3"/>
    <w:rsid w:val="002E7628"/>
    <w:rsid w:val="002E787C"/>
    <w:rsid w:val="002E79F5"/>
    <w:rsid w:val="002E7F1C"/>
    <w:rsid w:val="002F001A"/>
    <w:rsid w:val="002F01A6"/>
    <w:rsid w:val="002F062F"/>
    <w:rsid w:val="002F10E9"/>
    <w:rsid w:val="002F1811"/>
    <w:rsid w:val="002F1E46"/>
    <w:rsid w:val="002F20C5"/>
    <w:rsid w:val="002F23A9"/>
    <w:rsid w:val="002F253F"/>
    <w:rsid w:val="002F27A4"/>
    <w:rsid w:val="002F2A4D"/>
    <w:rsid w:val="002F2A75"/>
    <w:rsid w:val="002F2FA2"/>
    <w:rsid w:val="002F381B"/>
    <w:rsid w:val="002F38C0"/>
    <w:rsid w:val="002F4691"/>
    <w:rsid w:val="002F492D"/>
    <w:rsid w:val="002F4DE0"/>
    <w:rsid w:val="002F5D01"/>
    <w:rsid w:val="002F5F94"/>
    <w:rsid w:val="002F6892"/>
    <w:rsid w:val="002F6BC6"/>
    <w:rsid w:val="002F70A9"/>
    <w:rsid w:val="002F70D2"/>
    <w:rsid w:val="002F74E2"/>
    <w:rsid w:val="002F7FB1"/>
    <w:rsid w:val="003001F4"/>
    <w:rsid w:val="003003B0"/>
    <w:rsid w:val="003004B5"/>
    <w:rsid w:val="00300729"/>
    <w:rsid w:val="0030093F"/>
    <w:rsid w:val="003009BB"/>
    <w:rsid w:val="003010BB"/>
    <w:rsid w:val="0030146C"/>
    <w:rsid w:val="00301BCA"/>
    <w:rsid w:val="00301CC9"/>
    <w:rsid w:val="00302369"/>
    <w:rsid w:val="00302684"/>
    <w:rsid w:val="003028B8"/>
    <w:rsid w:val="00302A40"/>
    <w:rsid w:val="00302C3D"/>
    <w:rsid w:val="00303142"/>
    <w:rsid w:val="003031EC"/>
    <w:rsid w:val="00303A58"/>
    <w:rsid w:val="00303CCD"/>
    <w:rsid w:val="00303DAF"/>
    <w:rsid w:val="00303FA7"/>
    <w:rsid w:val="003043DA"/>
    <w:rsid w:val="003045FC"/>
    <w:rsid w:val="003046F4"/>
    <w:rsid w:val="00304C1C"/>
    <w:rsid w:val="00304E10"/>
    <w:rsid w:val="00304EE4"/>
    <w:rsid w:val="00304F76"/>
    <w:rsid w:val="0030520F"/>
    <w:rsid w:val="0030530B"/>
    <w:rsid w:val="0030540E"/>
    <w:rsid w:val="0030632C"/>
    <w:rsid w:val="00306E56"/>
    <w:rsid w:val="00306EFD"/>
    <w:rsid w:val="00307259"/>
    <w:rsid w:val="00307589"/>
    <w:rsid w:val="00307B5D"/>
    <w:rsid w:val="00307E34"/>
    <w:rsid w:val="003100E8"/>
    <w:rsid w:val="00310B73"/>
    <w:rsid w:val="00310C92"/>
    <w:rsid w:val="003111FF"/>
    <w:rsid w:val="003113FD"/>
    <w:rsid w:val="00311773"/>
    <w:rsid w:val="003118E3"/>
    <w:rsid w:val="003119F0"/>
    <w:rsid w:val="00311DB9"/>
    <w:rsid w:val="00312700"/>
    <w:rsid w:val="0031298A"/>
    <w:rsid w:val="00312AAE"/>
    <w:rsid w:val="00312FB8"/>
    <w:rsid w:val="003136E5"/>
    <w:rsid w:val="00313898"/>
    <w:rsid w:val="00314218"/>
    <w:rsid w:val="0031425F"/>
    <w:rsid w:val="003144FF"/>
    <w:rsid w:val="00314D92"/>
    <w:rsid w:val="003154A7"/>
    <w:rsid w:val="00315965"/>
    <w:rsid w:val="00315E64"/>
    <w:rsid w:val="00315EA3"/>
    <w:rsid w:val="00316084"/>
    <w:rsid w:val="00316130"/>
    <w:rsid w:val="00316620"/>
    <w:rsid w:val="00316643"/>
    <w:rsid w:val="00316742"/>
    <w:rsid w:val="0031674D"/>
    <w:rsid w:val="0031679D"/>
    <w:rsid w:val="0031686B"/>
    <w:rsid w:val="00316C6B"/>
    <w:rsid w:val="00316D51"/>
    <w:rsid w:val="0031720A"/>
    <w:rsid w:val="00317837"/>
    <w:rsid w:val="00317A50"/>
    <w:rsid w:val="00320836"/>
    <w:rsid w:val="00320BAE"/>
    <w:rsid w:val="0032103A"/>
    <w:rsid w:val="0032116C"/>
    <w:rsid w:val="0032127A"/>
    <w:rsid w:val="0032172E"/>
    <w:rsid w:val="00321C2C"/>
    <w:rsid w:val="00321E8A"/>
    <w:rsid w:val="00321FD5"/>
    <w:rsid w:val="00322FE7"/>
    <w:rsid w:val="00323028"/>
    <w:rsid w:val="00323048"/>
    <w:rsid w:val="003230DE"/>
    <w:rsid w:val="00323396"/>
    <w:rsid w:val="00323557"/>
    <w:rsid w:val="00323D7B"/>
    <w:rsid w:val="00323F83"/>
    <w:rsid w:val="0032413E"/>
    <w:rsid w:val="003242F2"/>
    <w:rsid w:val="00324D71"/>
    <w:rsid w:val="00325FE4"/>
    <w:rsid w:val="003264A3"/>
    <w:rsid w:val="003265CB"/>
    <w:rsid w:val="0032688B"/>
    <w:rsid w:val="00326A0A"/>
    <w:rsid w:val="003275D4"/>
    <w:rsid w:val="003275E4"/>
    <w:rsid w:val="00327AF9"/>
    <w:rsid w:val="00327BAA"/>
    <w:rsid w:val="00327C7C"/>
    <w:rsid w:val="00327D75"/>
    <w:rsid w:val="00327FA7"/>
    <w:rsid w:val="003300CD"/>
    <w:rsid w:val="003301CE"/>
    <w:rsid w:val="00330805"/>
    <w:rsid w:val="00330B9F"/>
    <w:rsid w:val="00330D81"/>
    <w:rsid w:val="003311AD"/>
    <w:rsid w:val="003318F6"/>
    <w:rsid w:val="003319A1"/>
    <w:rsid w:val="00331AEB"/>
    <w:rsid w:val="00331FE0"/>
    <w:rsid w:val="0033208B"/>
    <w:rsid w:val="00332399"/>
    <w:rsid w:val="0033297A"/>
    <w:rsid w:val="00332E37"/>
    <w:rsid w:val="00332F13"/>
    <w:rsid w:val="0033328D"/>
    <w:rsid w:val="00333510"/>
    <w:rsid w:val="003337B7"/>
    <w:rsid w:val="00334CC9"/>
    <w:rsid w:val="00334D41"/>
    <w:rsid w:val="003351C5"/>
    <w:rsid w:val="003352DE"/>
    <w:rsid w:val="00335411"/>
    <w:rsid w:val="003354DB"/>
    <w:rsid w:val="003355AE"/>
    <w:rsid w:val="003360CF"/>
    <w:rsid w:val="00336112"/>
    <w:rsid w:val="00336266"/>
    <w:rsid w:val="003364BB"/>
    <w:rsid w:val="00336B9A"/>
    <w:rsid w:val="00336C59"/>
    <w:rsid w:val="00337ABF"/>
    <w:rsid w:val="00337FD2"/>
    <w:rsid w:val="00340428"/>
    <w:rsid w:val="00340641"/>
    <w:rsid w:val="003406E0"/>
    <w:rsid w:val="00340728"/>
    <w:rsid w:val="00340F61"/>
    <w:rsid w:val="003410DB"/>
    <w:rsid w:val="0034144A"/>
    <w:rsid w:val="003414EA"/>
    <w:rsid w:val="0034163E"/>
    <w:rsid w:val="00341666"/>
    <w:rsid w:val="0034194C"/>
    <w:rsid w:val="00341C40"/>
    <w:rsid w:val="0034243E"/>
    <w:rsid w:val="00342587"/>
    <w:rsid w:val="00342632"/>
    <w:rsid w:val="00342976"/>
    <w:rsid w:val="00342F35"/>
    <w:rsid w:val="00343367"/>
    <w:rsid w:val="00343AC5"/>
    <w:rsid w:val="00343B8B"/>
    <w:rsid w:val="00343EDA"/>
    <w:rsid w:val="00344063"/>
    <w:rsid w:val="0034422E"/>
    <w:rsid w:val="003445EA"/>
    <w:rsid w:val="003447B0"/>
    <w:rsid w:val="00344DDC"/>
    <w:rsid w:val="00344F13"/>
    <w:rsid w:val="00345530"/>
    <w:rsid w:val="00345850"/>
    <w:rsid w:val="00345FC4"/>
    <w:rsid w:val="003466A4"/>
    <w:rsid w:val="00346B73"/>
    <w:rsid w:val="003472E6"/>
    <w:rsid w:val="003478CB"/>
    <w:rsid w:val="00347975"/>
    <w:rsid w:val="00347B0D"/>
    <w:rsid w:val="00347C08"/>
    <w:rsid w:val="00347F6B"/>
    <w:rsid w:val="00347FC8"/>
    <w:rsid w:val="00350411"/>
    <w:rsid w:val="0035054E"/>
    <w:rsid w:val="00350C4D"/>
    <w:rsid w:val="00350CD1"/>
    <w:rsid w:val="00350E10"/>
    <w:rsid w:val="003516F5"/>
    <w:rsid w:val="00351943"/>
    <w:rsid w:val="00351FCB"/>
    <w:rsid w:val="00352260"/>
    <w:rsid w:val="00352955"/>
    <w:rsid w:val="00353594"/>
    <w:rsid w:val="00353967"/>
    <w:rsid w:val="00353D84"/>
    <w:rsid w:val="003541BF"/>
    <w:rsid w:val="00354A50"/>
    <w:rsid w:val="00354CD8"/>
    <w:rsid w:val="0035512B"/>
    <w:rsid w:val="0035512E"/>
    <w:rsid w:val="0035546D"/>
    <w:rsid w:val="0035561E"/>
    <w:rsid w:val="003559DC"/>
    <w:rsid w:val="00355E87"/>
    <w:rsid w:val="00356118"/>
    <w:rsid w:val="00356209"/>
    <w:rsid w:val="00357752"/>
    <w:rsid w:val="00357B43"/>
    <w:rsid w:val="00357C06"/>
    <w:rsid w:val="00357F85"/>
    <w:rsid w:val="003601F7"/>
    <w:rsid w:val="00360748"/>
    <w:rsid w:val="0036078C"/>
    <w:rsid w:val="00360E2F"/>
    <w:rsid w:val="003612FC"/>
    <w:rsid w:val="0036143D"/>
    <w:rsid w:val="00361689"/>
    <w:rsid w:val="003619F3"/>
    <w:rsid w:val="0036204C"/>
    <w:rsid w:val="00362281"/>
    <w:rsid w:val="003624E6"/>
    <w:rsid w:val="00362ED2"/>
    <w:rsid w:val="0036332F"/>
    <w:rsid w:val="003646F1"/>
    <w:rsid w:val="0036485F"/>
    <w:rsid w:val="00364DC5"/>
    <w:rsid w:val="003653B4"/>
    <w:rsid w:val="00365954"/>
    <w:rsid w:val="00365CB4"/>
    <w:rsid w:val="00365D1B"/>
    <w:rsid w:val="00366069"/>
    <w:rsid w:val="0036682E"/>
    <w:rsid w:val="00366A09"/>
    <w:rsid w:val="00366A29"/>
    <w:rsid w:val="00367C06"/>
    <w:rsid w:val="00367C5D"/>
    <w:rsid w:val="0037063E"/>
    <w:rsid w:val="0037064E"/>
    <w:rsid w:val="00370E67"/>
    <w:rsid w:val="00371AC7"/>
    <w:rsid w:val="00371F66"/>
    <w:rsid w:val="00371F87"/>
    <w:rsid w:val="00372277"/>
    <w:rsid w:val="003723A5"/>
    <w:rsid w:val="0037242B"/>
    <w:rsid w:val="00372895"/>
    <w:rsid w:val="00372C84"/>
    <w:rsid w:val="00372E30"/>
    <w:rsid w:val="003735B3"/>
    <w:rsid w:val="003736F8"/>
    <w:rsid w:val="00373B03"/>
    <w:rsid w:val="00373C8C"/>
    <w:rsid w:val="00374322"/>
    <w:rsid w:val="00374655"/>
    <w:rsid w:val="0037492A"/>
    <w:rsid w:val="00374CF1"/>
    <w:rsid w:val="0037528F"/>
    <w:rsid w:val="00375351"/>
    <w:rsid w:val="0037545E"/>
    <w:rsid w:val="00375480"/>
    <w:rsid w:val="0037559A"/>
    <w:rsid w:val="003756F7"/>
    <w:rsid w:val="00376092"/>
    <w:rsid w:val="00376319"/>
    <w:rsid w:val="0037637F"/>
    <w:rsid w:val="003768D1"/>
    <w:rsid w:val="00376FD8"/>
    <w:rsid w:val="00377289"/>
    <w:rsid w:val="003776B1"/>
    <w:rsid w:val="00380B2A"/>
    <w:rsid w:val="00380B5A"/>
    <w:rsid w:val="00380DAB"/>
    <w:rsid w:val="00381AF4"/>
    <w:rsid w:val="00381B60"/>
    <w:rsid w:val="00382E5C"/>
    <w:rsid w:val="00382F66"/>
    <w:rsid w:val="00383089"/>
    <w:rsid w:val="003831E7"/>
    <w:rsid w:val="003832BF"/>
    <w:rsid w:val="003834B5"/>
    <w:rsid w:val="003835B4"/>
    <w:rsid w:val="00383A58"/>
    <w:rsid w:val="00383E7D"/>
    <w:rsid w:val="003847FD"/>
    <w:rsid w:val="0038553B"/>
    <w:rsid w:val="0038573F"/>
    <w:rsid w:val="003858EF"/>
    <w:rsid w:val="00385AAD"/>
    <w:rsid w:val="00385B06"/>
    <w:rsid w:val="00385C26"/>
    <w:rsid w:val="00385E5D"/>
    <w:rsid w:val="003860B3"/>
    <w:rsid w:val="0038648B"/>
    <w:rsid w:val="00386680"/>
    <w:rsid w:val="00386816"/>
    <w:rsid w:val="0038690A"/>
    <w:rsid w:val="00386BDE"/>
    <w:rsid w:val="00386C02"/>
    <w:rsid w:val="00386CF6"/>
    <w:rsid w:val="00386E17"/>
    <w:rsid w:val="00386E78"/>
    <w:rsid w:val="00387057"/>
    <w:rsid w:val="00387151"/>
    <w:rsid w:val="00387AC8"/>
    <w:rsid w:val="00390118"/>
    <w:rsid w:val="00390AD8"/>
    <w:rsid w:val="00390ED2"/>
    <w:rsid w:val="0039134B"/>
    <w:rsid w:val="0039178F"/>
    <w:rsid w:val="00391B6B"/>
    <w:rsid w:val="00392031"/>
    <w:rsid w:val="00392193"/>
    <w:rsid w:val="00392284"/>
    <w:rsid w:val="00392A34"/>
    <w:rsid w:val="00392CAB"/>
    <w:rsid w:val="00392EAF"/>
    <w:rsid w:val="00393011"/>
    <w:rsid w:val="003935C0"/>
    <w:rsid w:val="00393E22"/>
    <w:rsid w:val="00393E3A"/>
    <w:rsid w:val="00393F79"/>
    <w:rsid w:val="00394005"/>
    <w:rsid w:val="00394010"/>
    <w:rsid w:val="003941B6"/>
    <w:rsid w:val="00394255"/>
    <w:rsid w:val="0039459D"/>
    <w:rsid w:val="003945F8"/>
    <w:rsid w:val="0039493D"/>
    <w:rsid w:val="0039496D"/>
    <w:rsid w:val="00394EF9"/>
    <w:rsid w:val="00395564"/>
    <w:rsid w:val="0039580E"/>
    <w:rsid w:val="00396027"/>
    <w:rsid w:val="0039665F"/>
    <w:rsid w:val="0039685B"/>
    <w:rsid w:val="003968BD"/>
    <w:rsid w:val="00396FF4"/>
    <w:rsid w:val="00397242"/>
    <w:rsid w:val="003979FE"/>
    <w:rsid w:val="00397C38"/>
    <w:rsid w:val="00397DE5"/>
    <w:rsid w:val="003A043F"/>
    <w:rsid w:val="003A0A79"/>
    <w:rsid w:val="003A1523"/>
    <w:rsid w:val="003A257F"/>
    <w:rsid w:val="003A2A79"/>
    <w:rsid w:val="003A2ECC"/>
    <w:rsid w:val="003A2F08"/>
    <w:rsid w:val="003A2FF0"/>
    <w:rsid w:val="003A3034"/>
    <w:rsid w:val="003A382D"/>
    <w:rsid w:val="003A4138"/>
    <w:rsid w:val="003A42C7"/>
    <w:rsid w:val="003A488C"/>
    <w:rsid w:val="003A4E9C"/>
    <w:rsid w:val="003A4F5E"/>
    <w:rsid w:val="003A4F93"/>
    <w:rsid w:val="003A4FAF"/>
    <w:rsid w:val="003A51D7"/>
    <w:rsid w:val="003A52EE"/>
    <w:rsid w:val="003A5599"/>
    <w:rsid w:val="003A63D8"/>
    <w:rsid w:val="003A6464"/>
    <w:rsid w:val="003A65B8"/>
    <w:rsid w:val="003A669B"/>
    <w:rsid w:val="003A6E12"/>
    <w:rsid w:val="003A703E"/>
    <w:rsid w:val="003A75E2"/>
    <w:rsid w:val="003A76D1"/>
    <w:rsid w:val="003A7930"/>
    <w:rsid w:val="003B16CD"/>
    <w:rsid w:val="003B18CD"/>
    <w:rsid w:val="003B1A71"/>
    <w:rsid w:val="003B1F5B"/>
    <w:rsid w:val="003B213B"/>
    <w:rsid w:val="003B25EB"/>
    <w:rsid w:val="003B2A33"/>
    <w:rsid w:val="003B2D20"/>
    <w:rsid w:val="003B2F57"/>
    <w:rsid w:val="003B359C"/>
    <w:rsid w:val="003B3942"/>
    <w:rsid w:val="003B3B29"/>
    <w:rsid w:val="003B3E5A"/>
    <w:rsid w:val="003B481A"/>
    <w:rsid w:val="003B4D67"/>
    <w:rsid w:val="003B4E6D"/>
    <w:rsid w:val="003B579C"/>
    <w:rsid w:val="003B5BAA"/>
    <w:rsid w:val="003B5C2E"/>
    <w:rsid w:val="003B5C47"/>
    <w:rsid w:val="003B5F09"/>
    <w:rsid w:val="003B5FF1"/>
    <w:rsid w:val="003B63E2"/>
    <w:rsid w:val="003B6776"/>
    <w:rsid w:val="003B6E44"/>
    <w:rsid w:val="003B6FC4"/>
    <w:rsid w:val="003B7A7C"/>
    <w:rsid w:val="003C00B0"/>
    <w:rsid w:val="003C062C"/>
    <w:rsid w:val="003C09B5"/>
    <w:rsid w:val="003C0B83"/>
    <w:rsid w:val="003C0D0E"/>
    <w:rsid w:val="003C0E94"/>
    <w:rsid w:val="003C14C8"/>
    <w:rsid w:val="003C1CC6"/>
    <w:rsid w:val="003C1D24"/>
    <w:rsid w:val="003C1F5D"/>
    <w:rsid w:val="003C23FA"/>
    <w:rsid w:val="003C26DC"/>
    <w:rsid w:val="003C2880"/>
    <w:rsid w:val="003C306D"/>
    <w:rsid w:val="003C3109"/>
    <w:rsid w:val="003C310E"/>
    <w:rsid w:val="003C31A0"/>
    <w:rsid w:val="003C3601"/>
    <w:rsid w:val="003C3637"/>
    <w:rsid w:val="003C366D"/>
    <w:rsid w:val="003C396F"/>
    <w:rsid w:val="003C397F"/>
    <w:rsid w:val="003C465D"/>
    <w:rsid w:val="003C482B"/>
    <w:rsid w:val="003C4855"/>
    <w:rsid w:val="003C4A32"/>
    <w:rsid w:val="003C4B4E"/>
    <w:rsid w:val="003C4E62"/>
    <w:rsid w:val="003C5020"/>
    <w:rsid w:val="003C5025"/>
    <w:rsid w:val="003C54FD"/>
    <w:rsid w:val="003C56BA"/>
    <w:rsid w:val="003C56D7"/>
    <w:rsid w:val="003C58BD"/>
    <w:rsid w:val="003C5B77"/>
    <w:rsid w:val="003C5C42"/>
    <w:rsid w:val="003C5D59"/>
    <w:rsid w:val="003C60DB"/>
    <w:rsid w:val="003C676E"/>
    <w:rsid w:val="003C68F4"/>
    <w:rsid w:val="003C752A"/>
    <w:rsid w:val="003C7FC4"/>
    <w:rsid w:val="003D09A3"/>
    <w:rsid w:val="003D0B7F"/>
    <w:rsid w:val="003D0D85"/>
    <w:rsid w:val="003D1719"/>
    <w:rsid w:val="003D1842"/>
    <w:rsid w:val="003D197B"/>
    <w:rsid w:val="003D25CF"/>
    <w:rsid w:val="003D3302"/>
    <w:rsid w:val="003D3A66"/>
    <w:rsid w:val="003D47B5"/>
    <w:rsid w:val="003D5CF7"/>
    <w:rsid w:val="003D612D"/>
    <w:rsid w:val="003D6584"/>
    <w:rsid w:val="003D659B"/>
    <w:rsid w:val="003D671C"/>
    <w:rsid w:val="003D7900"/>
    <w:rsid w:val="003D7D10"/>
    <w:rsid w:val="003E0111"/>
    <w:rsid w:val="003E0231"/>
    <w:rsid w:val="003E0392"/>
    <w:rsid w:val="003E06E3"/>
    <w:rsid w:val="003E08B3"/>
    <w:rsid w:val="003E0B9B"/>
    <w:rsid w:val="003E153F"/>
    <w:rsid w:val="003E1611"/>
    <w:rsid w:val="003E210D"/>
    <w:rsid w:val="003E27FA"/>
    <w:rsid w:val="003E2A08"/>
    <w:rsid w:val="003E2C6D"/>
    <w:rsid w:val="003E2E37"/>
    <w:rsid w:val="003E34D8"/>
    <w:rsid w:val="003E37EE"/>
    <w:rsid w:val="003E380A"/>
    <w:rsid w:val="003E406B"/>
    <w:rsid w:val="003E4559"/>
    <w:rsid w:val="003E45A0"/>
    <w:rsid w:val="003E4BF7"/>
    <w:rsid w:val="003E4E6E"/>
    <w:rsid w:val="003E5099"/>
    <w:rsid w:val="003E528A"/>
    <w:rsid w:val="003E5631"/>
    <w:rsid w:val="003E56B9"/>
    <w:rsid w:val="003E570B"/>
    <w:rsid w:val="003E57F7"/>
    <w:rsid w:val="003E5B55"/>
    <w:rsid w:val="003E5D22"/>
    <w:rsid w:val="003E6CB9"/>
    <w:rsid w:val="003E6E6D"/>
    <w:rsid w:val="003E701C"/>
    <w:rsid w:val="003E769C"/>
    <w:rsid w:val="003E7840"/>
    <w:rsid w:val="003E7B17"/>
    <w:rsid w:val="003F01E1"/>
    <w:rsid w:val="003F03A4"/>
    <w:rsid w:val="003F0F68"/>
    <w:rsid w:val="003F11ED"/>
    <w:rsid w:val="003F1C39"/>
    <w:rsid w:val="003F1C5C"/>
    <w:rsid w:val="003F2172"/>
    <w:rsid w:val="003F23C5"/>
    <w:rsid w:val="003F2751"/>
    <w:rsid w:val="003F28C6"/>
    <w:rsid w:val="003F330C"/>
    <w:rsid w:val="003F3336"/>
    <w:rsid w:val="003F33F4"/>
    <w:rsid w:val="003F3A7D"/>
    <w:rsid w:val="003F3D28"/>
    <w:rsid w:val="003F4603"/>
    <w:rsid w:val="003F489A"/>
    <w:rsid w:val="003F4CE9"/>
    <w:rsid w:val="003F50B7"/>
    <w:rsid w:val="003F54FE"/>
    <w:rsid w:val="003F56EC"/>
    <w:rsid w:val="003F60E9"/>
    <w:rsid w:val="003F6C3A"/>
    <w:rsid w:val="003F6F52"/>
    <w:rsid w:val="003F76CB"/>
    <w:rsid w:val="003F78CA"/>
    <w:rsid w:val="003F7C34"/>
    <w:rsid w:val="003F7D1E"/>
    <w:rsid w:val="004002B7"/>
    <w:rsid w:val="00400371"/>
    <w:rsid w:val="0040054E"/>
    <w:rsid w:val="0040062D"/>
    <w:rsid w:val="0040066E"/>
    <w:rsid w:val="004009BA"/>
    <w:rsid w:val="00400AA4"/>
    <w:rsid w:val="00400B59"/>
    <w:rsid w:val="00400C3F"/>
    <w:rsid w:val="00400CCA"/>
    <w:rsid w:val="00400ED6"/>
    <w:rsid w:val="0040179D"/>
    <w:rsid w:val="00401E01"/>
    <w:rsid w:val="004025F8"/>
    <w:rsid w:val="00402BA8"/>
    <w:rsid w:val="00402FC7"/>
    <w:rsid w:val="00403154"/>
    <w:rsid w:val="004034D6"/>
    <w:rsid w:val="00403722"/>
    <w:rsid w:val="004037BE"/>
    <w:rsid w:val="0040382E"/>
    <w:rsid w:val="00403A0E"/>
    <w:rsid w:val="00404023"/>
    <w:rsid w:val="0040414F"/>
    <w:rsid w:val="00404221"/>
    <w:rsid w:val="004047FA"/>
    <w:rsid w:val="00404CB5"/>
    <w:rsid w:val="00404D4E"/>
    <w:rsid w:val="00405269"/>
    <w:rsid w:val="0040549E"/>
    <w:rsid w:val="004055F5"/>
    <w:rsid w:val="00405840"/>
    <w:rsid w:val="004069C7"/>
    <w:rsid w:val="00406F38"/>
    <w:rsid w:val="00407D59"/>
    <w:rsid w:val="00407F2A"/>
    <w:rsid w:val="00410657"/>
    <w:rsid w:val="00410D5D"/>
    <w:rsid w:val="00410E48"/>
    <w:rsid w:val="00410EED"/>
    <w:rsid w:val="004112F2"/>
    <w:rsid w:val="00411624"/>
    <w:rsid w:val="00411953"/>
    <w:rsid w:val="00411A51"/>
    <w:rsid w:val="00411B09"/>
    <w:rsid w:val="00411BA3"/>
    <w:rsid w:val="00411EE1"/>
    <w:rsid w:val="004126C7"/>
    <w:rsid w:val="0041271A"/>
    <w:rsid w:val="004128B8"/>
    <w:rsid w:val="00412CBD"/>
    <w:rsid w:val="00413292"/>
    <w:rsid w:val="00413B43"/>
    <w:rsid w:val="00413E1F"/>
    <w:rsid w:val="00413FC1"/>
    <w:rsid w:val="00413FE1"/>
    <w:rsid w:val="0041442E"/>
    <w:rsid w:val="0041464E"/>
    <w:rsid w:val="004147A1"/>
    <w:rsid w:val="00414820"/>
    <w:rsid w:val="00414D3B"/>
    <w:rsid w:val="00415452"/>
    <w:rsid w:val="0041555E"/>
    <w:rsid w:val="00415892"/>
    <w:rsid w:val="00415AAA"/>
    <w:rsid w:val="00415DC2"/>
    <w:rsid w:val="00416188"/>
    <w:rsid w:val="00416689"/>
    <w:rsid w:val="00416AE3"/>
    <w:rsid w:val="00416BD2"/>
    <w:rsid w:val="00416E6D"/>
    <w:rsid w:val="0041747B"/>
    <w:rsid w:val="004177E4"/>
    <w:rsid w:val="00417E73"/>
    <w:rsid w:val="004200D6"/>
    <w:rsid w:val="0042062E"/>
    <w:rsid w:val="00420859"/>
    <w:rsid w:val="00420A79"/>
    <w:rsid w:val="00420C29"/>
    <w:rsid w:val="00420D35"/>
    <w:rsid w:val="00420EE5"/>
    <w:rsid w:val="00420F94"/>
    <w:rsid w:val="004213EB"/>
    <w:rsid w:val="00421D44"/>
    <w:rsid w:val="004221F2"/>
    <w:rsid w:val="004223ED"/>
    <w:rsid w:val="00422760"/>
    <w:rsid w:val="0042299B"/>
    <w:rsid w:val="00422A10"/>
    <w:rsid w:val="00422A25"/>
    <w:rsid w:val="00422A65"/>
    <w:rsid w:val="004230C2"/>
    <w:rsid w:val="004232DA"/>
    <w:rsid w:val="004236A7"/>
    <w:rsid w:val="00423CAA"/>
    <w:rsid w:val="00424351"/>
    <w:rsid w:val="0042451F"/>
    <w:rsid w:val="004245E8"/>
    <w:rsid w:val="00424BDE"/>
    <w:rsid w:val="00425575"/>
    <w:rsid w:val="0042573D"/>
    <w:rsid w:val="004258B3"/>
    <w:rsid w:val="00425BE4"/>
    <w:rsid w:val="00425C51"/>
    <w:rsid w:val="0042656C"/>
    <w:rsid w:val="00426701"/>
    <w:rsid w:val="0042690C"/>
    <w:rsid w:val="00427358"/>
    <w:rsid w:val="00430015"/>
    <w:rsid w:val="004300FE"/>
    <w:rsid w:val="004304E9"/>
    <w:rsid w:val="0043064B"/>
    <w:rsid w:val="004308B4"/>
    <w:rsid w:val="00430B72"/>
    <w:rsid w:val="00430ECB"/>
    <w:rsid w:val="0043100B"/>
    <w:rsid w:val="0043133A"/>
    <w:rsid w:val="00431796"/>
    <w:rsid w:val="0043186B"/>
    <w:rsid w:val="00431EF9"/>
    <w:rsid w:val="004325D9"/>
    <w:rsid w:val="0043261E"/>
    <w:rsid w:val="004328EC"/>
    <w:rsid w:val="00432FEC"/>
    <w:rsid w:val="004330CF"/>
    <w:rsid w:val="00433244"/>
    <w:rsid w:val="004333AA"/>
    <w:rsid w:val="00433943"/>
    <w:rsid w:val="004340C4"/>
    <w:rsid w:val="0043435C"/>
    <w:rsid w:val="004349EF"/>
    <w:rsid w:val="00434C24"/>
    <w:rsid w:val="00434E75"/>
    <w:rsid w:val="00434EC2"/>
    <w:rsid w:val="00434FD2"/>
    <w:rsid w:val="00435332"/>
    <w:rsid w:val="0043563A"/>
    <w:rsid w:val="004358E1"/>
    <w:rsid w:val="004359CF"/>
    <w:rsid w:val="004359EA"/>
    <w:rsid w:val="004361E4"/>
    <w:rsid w:val="0043645D"/>
    <w:rsid w:val="0043666E"/>
    <w:rsid w:val="004366A9"/>
    <w:rsid w:val="004366BE"/>
    <w:rsid w:val="00436EBC"/>
    <w:rsid w:val="004372E3"/>
    <w:rsid w:val="00437610"/>
    <w:rsid w:val="00440318"/>
    <w:rsid w:val="004404B0"/>
    <w:rsid w:val="004404D8"/>
    <w:rsid w:val="00440C30"/>
    <w:rsid w:val="00440CFA"/>
    <w:rsid w:val="00441742"/>
    <w:rsid w:val="0044178B"/>
    <w:rsid w:val="0044198B"/>
    <w:rsid w:val="004421F8"/>
    <w:rsid w:val="00442DD2"/>
    <w:rsid w:val="004430E2"/>
    <w:rsid w:val="00443405"/>
    <w:rsid w:val="004434FE"/>
    <w:rsid w:val="00443549"/>
    <w:rsid w:val="00443832"/>
    <w:rsid w:val="00443A3B"/>
    <w:rsid w:val="00443B1F"/>
    <w:rsid w:val="00443C2A"/>
    <w:rsid w:val="00443EF4"/>
    <w:rsid w:val="0044448E"/>
    <w:rsid w:val="0044454A"/>
    <w:rsid w:val="0044505A"/>
    <w:rsid w:val="004452A0"/>
    <w:rsid w:val="00445B08"/>
    <w:rsid w:val="00445BC3"/>
    <w:rsid w:val="00445CEA"/>
    <w:rsid w:val="00446385"/>
    <w:rsid w:val="004463C3"/>
    <w:rsid w:val="004465F8"/>
    <w:rsid w:val="0044673D"/>
    <w:rsid w:val="00446BDE"/>
    <w:rsid w:val="00446D1B"/>
    <w:rsid w:val="00446DF7"/>
    <w:rsid w:val="0044749B"/>
    <w:rsid w:val="004475BE"/>
    <w:rsid w:val="00447A4E"/>
    <w:rsid w:val="00447D01"/>
    <w:rsid w:val="00450052"/>
    <w:rsid w:val="004504E9"/>
    <w:rsid w:val="00450746"/>
    <w:rsid w:val="004508CA"/>
    <w:rsid w:val="00450EC2"/>
    <w:rsid w:val="00450F0D"/>
    <w:rsid w:val="004511F9"/>
    <w:rsid w:val="00451536"/>
    <w:rsid w:val="0045194F"/>
    <w:rsid w:val="00451C77"/>
    <w:rsid w:val="0045206B"/>
    <w:rsid w:val="00452092"/>
    <w:rsid w:val="00452238"/>
    <w:rsid w:val="00452285"/>
    <w:rsid w:val="00452DFC"/>
    <w:rsid w:val="00452EBC"/>
    <w:rsid w:val="00453048"/>
    <w:rsid w:val="0045343D"/>
    <w:rsid w:val="00453487"/>
    <w:rsid w:val="00453530"/>
    <w:rsid w:val="0045355C"/>
    <w:rsid w:val="0045387B"/>
    <w:rsid w:val="00453933"/>
    <w:rsid w:val="0045394B"/>
    <w:rsid w:val="00453E77"/>
    <w:rsid w:val="00453E7E"/>
    <w:rsid w:val="00454111"/>
    <w:rsid w:val="004550E0"/>
    <w:rsid w:val="0045583C"/>
    <w:rsid w:val="004558BC"/>
    <w:rsid w:val="004559D3"/>
    <w:rsid w:val="00455AFD"/>
    <w:rsid w:val="00456630"/>
    <w:rsid w:val="00456755"/>
    <w:rsid w:val="00456891"/>
    <w:rsid w:val="00456CA5"/>
    <w:rsid w:val="00456FFF"/>
    <w:rsid w:val="00457061"/>
    <w:rsid w:val="0045740A"/>
    <w:rsid w:val="00457972"/>
    <w:rsid w:val="00457B14"/>
    <w:rsid w:val="00457CF3"/>
    <w:rsid w:val="004605D1"/>
    <w:rsid w:val="004605FA"/>
    <w:rsid w:val="0046068A"/>
    <w:rsid w:val="00460831"/>
    <w:rsid w:val="00460C3F"/>
    <w:rsid w:val="00461569"/>
    <w:rsid w:val="0046173B"/>
    <w:rsid w:val="004618FE"/>
    <w:rsid w:val="0046210B"/>
    <w:rsid w:val="00462186"/>
    <w:rsid w:val="004624A2"/>
    <w:rsid w:val="0046290B"/>
    <w:rsid w:val="00462A65"/>
    <w:rsid w:val="00462A8F"/>
    <w:rsid w:val="00463391"/>
    <w:rsid w:val="004639A9"/>
    <w:rsid w:val="00463D73"/>
    <w:rsid w:val="004640AF"/>
    <w:rsid w:val="004646A0"/>
    <w:rsid w:val="00464A8F"/>
    <w:rsid w:val="00464A98"/>
    <w:rsid w:val="00464B50"/>
    <w:rsid w:val="00464EDB"/>
    <w:rsid w:val="004654A3"/>
    <w:rsid w:val="004659B8"/>
    <w:rsid w:val="00465AE8"/>
    <w:rsid w:val="00465C03"/>
    <w:rsid w:val="0046604F"/>
    <w:rsid w:val="004664DB"/>
    <w:rsid w:val="00466A81"/>
    <w:rsid w:val="00466BA1"/>
    <w:rsid w:val="00466BD4"/>
    <w:rsid w:val="00466D97"/>
    <w:rsid w:val="004670DD"/>
    <w:rsid w:val="00467CA4"/>
    <w:rsid w:val="00470239"/>
    <w:rsid w:val="004702F2"/>
    <w:rsid w:val="004708FE"/>
    <w:rsid w:val="00470BFF"/>
    <w:rsid w:val="004714AC"/>
    <w:rsid w:val="004714C4"/>
    <w:rsid w:val="00471920"/>
    <w:rsid w:val="00471926"/>
    <w:rsid w:val="00471CC5"/>
    <w:rsid w:val="0047402A"/>
    <w:rsid w:val="0047412A"/>
    <w:rsid w:val="00474496"/>
    <w:rsid w:val="004746EB"/>
    <w:rsid w:val="00474903"/>
    <w:rsid w:val="004751BE"/>
    <w:rsid w:val="004755DD"/>
    <w:rsid w:val="00475766"/>
    <w:rsid w:val="004768D1"/>
    <w:rsid w:val="0047719C"/>
    <w:rsid w:val="004771A6"/>
    <w:rsid w:val="004773B4"/>
    <w:rsid w:val="00477E01"/>
    <w:rsid w:val="00480888"/>
    <w:rsid w:val="0048098F"/>
    <w:rsid w:val="004809EC"/>
    <w:rsid w:val="0048150E"/>
    <w:rsid w:val="00481980"/>
    <w:rsid w:val="00481BAE"/>
    <w:rsid w:val="00482803"/>
    <w:rsid w:val="00482967"/>
    <w:rsid w:val="0048299E"/>
    <w:rsid w:val="00482B99"/>
    <w:rsid w:val="00482D79"/>
    <w:rsid w:val="00482F87"/>
    <w:rsid w:val="004833F8"/>
    <w:rsid w:val="00483CBA"/>
    <w:rsid w:val="00483ED4"/>
    <w:rsid w:val="00483F2C"/>
    <w:rsid w:val="00483FCE"/>
    <w:rsid w:val="004842E1"/>
    <w:rsid w:val="00484336"/>
    <w:rsid w:val="00484376"/>
    <w:rsid w:val="004846F9"/>
    <w:rsid w:val="00484A69"/>
    <w:rsid w:val="00484A74"/>
    <w:rsid w:val="00484D5B"/>
    <w:rsid w:val="00484ED4"/>
    <w:rsid w:val="00484FB2"/>
    <w:rsid w:val="004850B7"/>
    <w:rsid w:val="004856A5"/>
    <w:rsid w:val="00485C18"/>
    <w:rsid w:val="00485CDE"/>
    <w:rsid w:val="00485FF1"/>
    <w:rsid w:val="004862CD"/>
    <w:rsid w:val="00486A50"/>
    <w:rsid w:val="00486DF1"/>
    <w:rsid w:val="00486E13"/>
    <w:rsid w:val="00486E6A"/>
    <w:rsid w:val="0048739B"/>
    <w:rsid w:val="00487711"/>
    <w:rsid w:val="00487F7C"/>
    <w:rsid w:val="00487FA5"/>
    <w:rsid w:val="004908B6"/>
    <w:rsid w:val="00490B6B"/>
    <w:rsid w:val="00491456"/>
    <w:rsid w:val="0049183B"/>
    <w:rsid w:val="00491840"/>
    <w:rsid w:val="00491889"/>
    <w:rsid w:val="00491C0C"/>
    <w:rsid w:val="00491CD8"/>
    <w:rsid w:val="00491F76"/>
    <w:rsid w:val="00492071"/>
    <w:rsid w:val="0049256A"/>
    <w:rsid w:val="00492595"/>
    <w:rsid w:val="00492AF0"/>
    <w:rsid w:val="00492B79"/>
    <w:rsid w:val="00492C30"/>
    <w:rsid w:val="00493151"/>
    <w:rsid w:val="00493169"/>
    <w:rsid w:val="004932F4"/>
    <w:rsid w:val="00493596"/>
    <w:rsid w:val="00493991"/>
    <w:rsid w:val="004945E1"/>
    <w:rsid w:val="00494B5B"/>
    <w:rsid w:val="00494F3E"/>
    <w:rsid w:val="004952FC"/>
    <w:rsid w:val="00495330"/>
    <w:rsid w:val="00495AF7"/>
    <w:rsid w:val="00496121"/>
    <w:rsid w:val="004962FE"/>
    <w:rsid w:val="00496384"/>
    <w:rsid w:val="004965D7"/>
    <w:rsid w:val="0049661C"/>
    <w:rsid w:val="00496774"/>
    <w:rsid w:val="004969D2"/>
    <w:rsid w:val="00496AC2"/>
    <w:rsid w:val="00496B9B"/>
    <w:rsid w:val="0049741E"/>
    <w:rsid w:val="00497763"/>
    <w:rsid w:val="00497849"/>
    <w:rsid w:val="00497AEE"/>
    <w:rsid w:val="00497C8B"/>
    <w:rsid w:val="004A01DF"/>
    <w:rsid w:val="004A0466"/>
    <w:rsid w:val="004A04D4"/>
    <w:rsid w:val="004A0750"/>
    <w:rsid w:val="004A0753"/>
    <w:rsid w:val="004A1190"/>
    <w:rsid w:val="004A1697"/>
    <w:rsid w:val="004A19B6"/>
    <w:rsid w:val="004A1A12"/>
    <w:rsid w:val="004A1B12"/>
    <w:rsid w:val="004A1BA0"/>
    <w:rsid w:val="004A1D51"/>
    <w:rsid w:val="004A1DE1"/>
    <w:rsid w:val="004A20E7"/>
    <w:rsid w:val="004A2623"/>
    <w:rsid w:val="004A27B7"/>
    <w:rsid w:val="004A31FA"/>
    <w:rsid w:val="004A3988"/>
    <w:rsid w:val="004A40A8"/>
    <w:rsid w:val="004A42D6"/>
    <w:rsid w:val="004A4B9C"/>
    <w:rsid w:val="004A52E2"/>
    <w:rsid w:val="004A548F"/>
    <w:rsid w:val="004A5A38"/>
    <w:rsid w:val="004A5D2C"/>
    <w:rsid w:val="004A618A"/>
    <w:rsid w:val="004A625D"/>
    <w:rsid w:val="004A6489"/>
    <w:rsid w:val="004A6ACE"/>
    <w:rsid w:val="004A6DB1"/>
    <w:rsid w:val="004A6DF9"/>
    <w:rsid w:val="004A770D"/>
    <w:rsid w:val="004A79C5"/>
    <w:rsid w:val="004B0877"/>
    <w:rsid w:val="004B0CA2"/>
    <w:rsid w:val="004B1228"/>
    <w:rsid w:val="004B1443"/>
    <w:rsid w:val="004B154F"/>
    <w:rsid w:val="004B1A97"/>
    <w:rsid w:val="004B2308"/>
    <w:rsid w:val="004B2915"/>
    <w:rsid w:val="004B2B0C"/>
    <w:rsid w:val="004B2B6B"/>
    <w:rsid w:val="004B2DE4"/>
    <w:rsid w:val="004B2E54"/>
    <w:rsid w:val="004B2F20"/>
    <w:rsid w:val="004B3B4B"/>
    <w:rsid w:val="004B3BDE"/>
    <w:rsid w:val="004B3D02"/>
    <w:rsid w:val="004B45AF"/>
    <w:rsid w:val="004B47A0"/>
    <w:rsid w:val="004B4EA3"/>
    <w:rsid w:val="004B4FA3"/>
    <w:rsid w:val="004B5AEE"/>
    <w:rsid w:val="004B6974"/>
    <w:rsid w:val="004B697E"/>
    <w:rsid w:val="004B6CF3"/>
    <w:rsid w:val="004B6F2F"/>
    <w:rsid w:val="004B6F73"/>
    <w:rsid w:val="004B707E"/>
    <w:rsid w:val="004B71DB"/>
    <w:rsid w:val="004B75D7"/>
    <w:rsid w:val="004B76CA"/>
    <w:rsid w:val="004B7E5C"/>
    <w:rsid w:val="004B7F72"/>
    <w:rsid w:val="004B7FE3"/>
    <w:rsid w:val="004C084D"/>
    <w:rsid w:val="004C0BAD"/>
    <w:rsid w:val="004C0D98"/>
    <w:rsid w:val="004C0EAC"/>
    <w:rsid w:val="004C11FA"/>
    <w:rsid w:val="004C1674"/>
    <w:rsid w:val="004C1EF2"/>
    <w:rsid w:val="004C200F"/>
    <w:rsid w:val="004C202E"/>
    <w:rsid w:val="004C2031"/>
    <w:rsid w:val="004C29EE"/>
    <w:rsid w:val="004C2FF9"/>
    <w:rsid w:val="004C347B"/>
    <w:rsid w:val="004C357B"/>
    <w:rsid w:val="004C3A0B"/>
    <w:rsid w:val="004C3BC4"/>
    <w:rsid w:val="004C4B0A"/>
    <w:rsid w:val="004C4C05"/>
    <w:rsid w:val="004C519B"/>
    <w:rsid w:val="004C5451"/>
    <w:rsid w:val="004C54CE"/>
    <w:rsid w:val="004C58C1"/>
    <w:rsid w:val="004C5CAF"/>
    <w:rsid w:val="004C5DD0"/>
    <w:rsid w:val="004C5EFB"/>
    <w:rsid w:val="004C634B"/>
    <w:rsid w:val="004C6431"/>
    <w:rsid w:val="004C64D7"/>
    <w:rsid w:val="004C6AA9"/>
    <w:rsid w:val="004C6D8F"/>
    <w:rsid w:val="004C6D90"/>
    <w:rsid w:val="004C6F0B"/>
    <w:rsid w:val="004C7063"/>
    <w:rsid w:val="004C7785"/>
    <w:rsid w:val="004D041B"/>
    <w:rsid w:val="004D08BA"/>
    <w:rsid w:val="004D099D"/>
    <w:rsid w:val="004D0EEE"/>
    <w:rsid w:val="004D14BC"/>
    <w:rsid w:val="004D15CA"/>
    <w:rsid w:val="004D1FDF"/>
    <w:rsid w:val="004D219C"/>
    <w:rsid w:val="004D2467"/>
    <w:rsid w:val="004D28B5"/>
    <w:rsid w:val="004D2E19"/>
    <w:rsid w:val="004D3B5D"/>
    <w:rsid w:val="004D3F25"/>
    <w:rsid w:val="004D430E"/>
    <w:rsid w:val="004D44AC"/>
    <w:rsid w:val="004D45BC"/>
    <w:rsid w:val="004D49DE"/>
    <w:rsid w:val="004D5105"/>
    <w:rsid w:val="004D52E8"/>
    <w:rsid w:val="004D5317"/>
    <w:rsid w:val="004D5C9A"/>
    <w:rsid w:val="004D6178"/>
    <w:rsid w:val="004D62B5"/>
    <w:rsid w:val="004D6562"/>
    <w:rsid w:val="004D6728"/>
    <w:rsid w:val="004D71A7"/>
    <w:rsid w:val="004D7364"/>
    <w:rsid w:val="004D7619"/>
    <w:rsid w:val="004D794F"/>
    <w:rsid w:val="004D7951"/>
    <w:rsid w:val="004D7CFD"/>
    <w:rsid w:val="004E006C"/>
    <w:rsid w:val="004E032D"/>
    <w:rsid w:val="004E0373"/>
    <w:rsid w:val="004E04AB"/>
    <w:rsid w:val="004E06B4"/>
    <w:rsid w:val="004E07C4"/>
    <w:rsid w:val="004E0835"/>
    <w:rsid w:val="004E0B4E"/>
    <w:rsid w:val="004E0B6B"/>
    <w:rsid w:val="004E0D52"/>
    <w:rsid w:val="004E1C12"/>
    <w:rsid w:val="004E223B"/>
    <w:rsid w:val="004E2AE6"/>
    <w:rsid w:val="004E30ED"/>
    <w:rsid w:val="004E3934"/>
    <w:rsid w:val="004E3EE4"/>
    <w:rsid w:val="004E3FEF"/>
    <w:rsid w:val="004E5042"/>
    <w:rsid w:val="004E504E"/>
    <w:rsid w:val="004E51A5"/>
    <w:rsid w:val="004E5466"/>
    <w:rsid w:val="004E567A"/>
    <w:rsid w:val="004E5C2E"/>
    <w:rsid w:val="004E62FB"/>
    <w:rsid w:val="004E6308"/>
    <w:rsid w:val="004E65B4"/>
    <w:rsid w:val="004E6978"/>
    <w:rsid w:val="004E6D51"/>
    <w:rsid w:val="004E7427"/>
    <w:rsid w:val="004E77F5"/>
    <w:rsid w:val="004E7F59"/>
    <w:rsid w:val="004F062E"/>
    <w:rsid w:val="004F0749"/>
    <w:rsid w:val="004F0FC4"/>
    <w:rsid w:val="004F1128"/>
    <w:rsid w:val="004F1279"/>
    <w:rsid w:val="004F16C4"/>
    <w:rsid w:val="004F230C"/>
    <w:rsid w:val="004F231B"/>
    <w:rsid w:val="004F285D"/>
    <w:rsid w:val="004F28E8"/>
    <w:rsid w:val="004F331D"/>
    <w:rsid w:val="004F3C98"/>
    <w:rsid w:val="004F3EF7"/>
    <w:rsid w:val="004F437A"/>
    <w:rsid w:val="004F4576"/>
    <w:rsid w:val="004F4B7B"/>
    <w:rsid w:val="004F594F"/>
    <w:rsid w:val="004F5FD0"/>
    <w:rsid w:val="004F605B"/>
    <w:rsid w:val="004F6165"/>
    <w:rsid w:val="004F644E"/>
    <w:rsid w:val="004F68EF"/>
    <w:rsid w:val="004F6BC5"/>
    <w:rsid w:val="004F6C47"/>
    <w:rsid w:val="004F782D"/>
    <w:rsid w:val="004F79FE"/>
    <w:rsid w:val="0050011B"/>
    <w:rsid w:val="0050041B"/>
    <w:rsid w:val="00500623"/>
    <w:rsid w:val="00500B97"/>
    <w:rsid w:val="00500BBF"/>
    <w:rsid w:val="00500C61"/>
    <w:rsid w:val="005011B7"/>
    <w:rsid w:val="00501639"/>
    <w:rsid w:val="00501679"/>
    <w:rsid w:val="00501E6D"/>
    <w:rsid w:val="00501F6E"/>
    <w:rsid w:val="005021C2"/>
    <w:rsid w:val="0050261F"/>
    <w:rsid w:val="00502BC7"/>
    <w:rsid w:val="00502F16"/>
    <w:rsid w:val="00502FC8"/>
    <w:rsid w:val="005031A3"/>
    <w:rsid w:val="005032C8"/>
    <w:rsid w:val="0050383C"/>
    <w:rsid w:val="0050388A"/>
    <w:rsid w:val="0050422E"/>
    <w:rsid w:val="00504A1A"/>
    <w:rsid w:val="00504AE6"/>
    <w:rsid w:val="00504CBB"/>
    <w:rsid w:val="00504EC6"/>
    <w:rsid w:val="005056A6"/>
    <w:rsid w:val="00505C55"/>
    <w:rsid w:val="005060DB"/>
    <w:rsid w:val="00506299"/>
    <w:rsid w:val="005066C2"/>
    <w:rsid w:val="0050682D"/>
    <w:rsid w:val="005068ED"/>
    <w:rsid w:val="00506B3B"/>
    <w:rsid w:val="00506B82"/>
    <w:rsid w:val="00506DF8"/>
    <w:rsid w:val="00507CBC"/>
    <w:rsid w:val="00507DD3"/>
    <w:rsid w:val="00510145"/>
    <w:rsid w:val="00510402"/>
    <w:rsid w:val="005107A2"/>
    <w:rsid w:val="00511034"/>
    <w:rsid w:val="005114C5"/>
    <w:rsid w:val="00511786"/>
    <w:rsid w:val="00512655"/>
    <w:rsid w:val="00512867"/>
    <w:rsid w:val="00512B4A"/>
    <w:rsid w:val="00512BAF"/>
    <w:rsid w:val="00512D39"/>
    <w:rsid w:val="00513B4C"/>
    <w:rsid w:val="00513CB1"/>
    <w:rsid w:val="00513F2B"/>
    <w:rsid w:val="005141E7"/>
    <w:rsid w:val="005143B5"/>
    <w:rsid w:val="005143B7"/>
    <w:rsid w:val="00514877"/>
    <w:rsid w:val="0051497E"/>
    <w:rsid w:val="00514C90"/>
    <w:rsid w:val="00514D5B"/>
    <w:rsid w:val="00515024"/>
    <w:rsid w:val="00515157"/>
    <w:rsid w:val="00515236"/>
    <w:rsid w:val="00515291"/>
    <w:rsid w:val="005156C2"/>
    <w:rsid w:val="005160F2"/>
    <w:rsid w:val="00516860"/>
    <w:rsid w:val="005168E2"/>
    <w:rsid w:val="00516CE9"/>
    <w:rsid w:val="00516DBF"/>
    <w:rsid w:val="0051732E"/>
    <w:rsid w:val="005179EA"/>
    <w:rsid w:val="0052017C"/>
    <w:rsid w:val="00520313"/>
    <w:rsid w:val="0052031C"/>
    <w:rsid w:val="00520550"/>
    <w:rsid w:val="00521011"/>
    <w:rsid w:val="00521096"/>
    <w:rsid w:val="0052120D"/>
    <w:rsid w:val="00521567"/>
    <w:rsid w:val="0052198C"/>
    <w:rsid w:val="00521C4A"/>
    <w:rsid w:val="00521C7E"/>
    <w:rsid w:val="00521DCD"/>
    <w:rsid w:val="00521E4F"/>
    <w:rsid w:val="00521E7B"/>
    <w:rsid w:val="005221A6"/>
    <w:rsid w:val="00522266"/>
    <w:rsid w:val="00522663"/>
    <w:rsid w:val="00522AFD"/>
    <w:rsid w:val="00522B29"/>
    <w:rsid w:val="005233B6"/>
    <w:rsid w:val="0052354B"/>
    <w:rsid w:val="005237BB"/>
    <w:rsid w:val="00523D62"/>
    <w:rsid w:val="00523F67"/>
    <w:rsid w:val="0052403A"/>
    <w:rsid w:val="0052420A"/>
    <w:rsid w:val="00524A08"/>
    <w:rsid w:val="00524BB6"/>
    <w:rsid w:val="00524C8B"/>
    <w:rsid w:val="00524FE0"/>
    <w:rsid w:val="00525047"/>
    <w:rsid w:val="00525339"/>
    <w:rsid w:val="005259CE"/>
    <w:rsid w:val="005261AC"/>
    <w:rsid w:val="005267B8"/>
    <w:rsid w:val="0052688D"/>
    <w:rsid w:val="005269E0"/>
    <w:rsid w:val="00526BC2"/>
    <w:rsid w:val="00526D40"/>
    <w:rsid w:val="00526E58"/>
    <w:rsid w:val="005279CA"/>
    <w:rsid w:val="00527E16"/>
    <w:rsid w:val="00527E6D"/>
    <w:rsid w:val="0053045D"/>
    <w:rsid w:val="00530620"/>
    <w:rsid w:val="00530E37"/>
    <w:rsid w:val="00531370"/>
    <w:rsid w:val="005317C6"/>
    <w:rsid w:val="00531C18"/>
    <w:rsid w:val="00531CDF"/>
    <w:rsid w:val="00532336"/>
    <w:rsid w:val="00532684"/>
    <w:rsid w:val="00532703"/>
    <w:rsid w:val="005327A0"/>
    <w:rsid w:val="00532C9F"/>
    <w:rsid w:val="00532DB8"/>
    <w:rsid w:val="00533028"/>
    <w:rsid w:val="0053325C"/>
    <w:rsid w:val="00533999"/>
    <w:rsid w:val="00533A2A"/>
    <w:rsid w:val="00533D97"/>
    <w:rsid w:val="00533F9B"/>
    <w:rsid w:val="00533FF6"/>
    <w:rsid w:val="0053473C"/>
    <w:rsid w:val="00534CBA"/>
    <w:rsid w:val="00534DE5"/>
    <w:rsid w:val="00535682"/>
    <w:rsid w:val="0053595A"/>
    <w:rsid w:val="0053604D"/>
    <w:rsid w:val="00536311"/>
    <w:rsid w:val="00536478"/>
    <w:rsid w:val="00536860"/>
    <w:rsid w:val="00536A6A"/>
    <w:rsid w:val="005370C2"/>
    <w:rsid w:val="00537228"/>
    <w:rsid w:val="00537839"/>
    <w:rsid w:val="00537840"/>
    <w:rsid w:val="0053792F"/>
    <w:rsid w:val="005400BB"/>
    <w:rsid w:val="005403CC"/>
    <w:rsid w:val="00540703"/>
    <w:rsid w:val="00540765"/>
    <w:rsid w:val="0054133F"/>
    <w:rsid w:val="00541624"/>
    <w:rsid w:val="00541B22"/>
    <w:rsid w:val="00541EE9"/>
    <w:rsid w:val="00542024"/>
    <w:rsid w:val="005420E6"/>
    <w:rsid w:val="00542A21"/>
    <w:rsid w:val="00542BC0"/>
    <w:rsid w:val="00542BD3"/>
    <w:rsid w:val="005431AB"/>
    <w:rsid w:val="00543219"/>
    <w:rsid w:val="005437E4"/>
    <w:rsid w:val="00543A7A"/>
    <w:rsid w:val="00543BB0"/>
    <w:rsid w:val="00543CEF"/>
    <w:rsid w:val="00543D31"/>
    <w:rsid w:val="00543E61"/>
    <w:rsid w:val="00544182"/>
    <w:rsid w:val="00544628"/>
    <w:rsid w:val="00544F10"/>
    <w:rsid w:val="0054512A"/>
    <w:rsid w:val="00545239"/>
    <w:rsid w:val="00545317"/>
    <w:rsid w:val="00545B1E"/>
    <w:rsid w:val="00545FFD"/>
    <w:rsid w:val="00546A41"/>
    <w:rsid w:val="00546E0A"/>
    <w:rsid w:val="00547059"/>
    <w:rsid w:val="00547731"/>
    <w:rsid w:val="005479EF"/>
    <w:rsid w:val="00547B01"/>
    <w:rsid w:val="005500EB"/>
    <w:rsid w:val="005502BC"/>
    <w:rsid w:val="0055041C"/>
    <w:rsid w:val="0055084C"/>
    <w:rsid w:val="005509E5"/>
    <w:rsid w:val="005512D6"/>
    <w:rsid w:val="0055153D"/>
    <w:rsid w:val="00552164"/>
    <w:rsid w:val="005524A8"/>
    <w:rsid w:val="005529F5"/>
    <w:rsid w:val="00552A07"/>
    <w:rsid w:val="00552C5A"/>
    <w:rsid w:val="0055305D"/>
    <w:rsid w:val="00553649"/>
    <w:rsid w:val="00553666"/>
    <w:rsid w:val="00553739"/>
    <w:rsid w:val="00553856"/>
    <w:rsid w:val="00553A19"/>
    <w:rsid w:val="00553DB7"/>
    <w:rsid w:val="00553DFD"/>
    <w:rsid w:val="005543AE"/>
    <w:rsid w:val="0055484D"/>
    <w:rsid w:val="005549F1"/>
    <w:rsid w:val="00554A18"/>
    <w:rsid w:val="00554E5A"/>
    <w:rsid w:val="00554F7C"/>
    <w:rsid w:val="00554FB1"/>
    <w:rsid w:val="005552EB"/>
    <w:rsid w:val="00555EBC"/>
    <w:rsid w:val="00556A54"/>
    <w:rsid w:val="00556A6F"/>
    <w:rsid w:val="00556E40"/>
    <w:rsid w:val="00556F60"/>
    <w:rsid w:val="00557750"/>
    <w:rsid w:val="00560233"/>
    <w:rsid w:val="005605DB"/>
    <w:rsid w:val="005607E4"/>
    <w:rsid w:val="0056094F"/>
    <w:rsid w:val="00561704"/>
    <w:rsid w:val="005618BB"/>
    <w:rsid w:val="00561F01"/>
    <w:rsid w:val="005622C0"/>
    <w:rsid w:val="00562864"/>
    <w:rsid w:val="0056374C"/>
    <w:rsid w:val="005640B3"/>
    <w:rsid w:val="00564169"/>
    <w:rsid w:val="0056437B"/>
    <w:rsid w:val="005644FA"/>
    <w:rsid w:val="0056453F"/>
    <w:rsid w:val="005646BB"/>
    <w:rsid w:val="00564A85"/>
    <w:rsid w:val="00564C62"/>
    <w:rsid w:val="00565C86"/>
    <w:rsid w:val="00565D97"/>
    <w:rsid w:val="0056611B"/>
    <w:rsid w:val="005668B2"/>
    <w:rsid w:val="0056698A"/>
    <w:rsid w:val="005671DD"/>
    <w:rsid w:val="00567575"/>
    <w:rsid w:val="00567D33"/>
    <w:rsid w:val="00567FFD"/>
    <w:rsid w:val="005702D2"/>
    <w:rsid w:val="00570825"/>
    <w:rsid w:val="00570C2B"/>
    <w:rsid w:val="005716D6"/>
    <w:rsid w:val="00571B84"/>
    <w:rsid w:val="00571BED"/>
    <w:rsid w:val="005720D4"/>
    <w:rsid w:val="005724A5"/>
    <w:rsid w:val="00572AAD"/>
    <w:rsid w:val="00572D91"/>
    <w:rsid w:val="00573220"/>
    <w:rsid w:val="00573284"/>
    <w:rsid w:val="00573E39"/>
    <w:rsid w:val="005746DA"/>
    <w:rsid w:val="005746F0"/>
    <w:rsid w:val="00575078"/>
    <w:rsid w:val="00575DFC"/>
    <w:rsid w:val="00575F64"/>
    <w:rsid w:val="005765A1"/>
    <w:rsid w:val="005767FF"/>
    <w:rsid w:val="00576BF9"/>
    <w:rsid w:val="00576DEB"/>
    <w:rsid w:val="005773DA"/>
    <w:rsid w:val="00577B9B"/>
    <w:rsid w:val="00580240"/>
    <w:rsid w:val="00580ED5"/>
    <w:rsid w:val="0058102B"/>
    <w:rsid w:val="0058139A"/>
    <w:rsid w:val="00581DA2"/>
    <w:rsid w:val="00581F30"/>
    <w:rsid w:val="0058228D"/>
    <w:rsid w:val="005825D6"/>
    <w:rsid w:val="00582782"/>
    <w:rsid w:val="005827BB"/>
    <w:rsid w:val="005829D8"/>
    <w:rsid w:val="00582ED6"/>
    <w:rsid w:val="00582F6F"/>
    <w:rsid w:val="005832F9"/>
    <w:rsid w:val="00583851"/>
    <w:rsid w:val="00583957"/>
    <w:rsid w:val="0058399A"/>
    <w:rsid w:val="00583A50"/>
    <w:rsid w:val="00583B93"/>
    <w:rsid w:val="00584595"/>
    <w:rsid w:val="00584886"/>
    <w:rsid w:val="00584AD2"/>
    <w:rsid w:val="00585232"/>
    <w:rsid w:val="00585435"/>
    <w:rsid w:val="00586365"/>
    <w:rsid w:val="0058709F"/>
    <w:rsid w:val="0058730F"/>
    <w:rsid w:val="00587511"/>
    <w:rsid w:val="00587914"/>
    <w:rsid w:val="00587CED"/>
    <w:rsid w:val="00590185"/>
    <w:rsid w:val="00590886"/>
    <w:rsid w:val="00591F01"/>
    <w:rsid w:val="0059241B"/>
    <w:rsid w:val="0059248B"/>
    <w:rsid w:val="00592859"/>
    <w:rsid w:val="00592C6F"/>
    <w:rsid w:val="00593189"/>
    <w:rsid w:val="005932E3"/>
    <w:rsid w:val="00593A48"/>
    <w:rsid w:val="00593BCA"/>
    <w:rsid w:val="00593FD9"/>
    <w:rsid w:val="00594AF4"/>
    <w:rsid w:val="00595028"/>
    <w:rsid w:val="0059550E"/>
    <w:rsid w:val="0059575E"/>
    <w:rsid w:val="00595846"/>
    <w:rsid w:val="00595C58"/>
    <w:rsid w:val="00596108"/>
    <w:rsid w:val="00596126"/>
    <w:rsid w:val="005961E2"/>
    <w:rsid w:val="0059629C"/>
    <w:rsid w:val="00596481"/>
    <w:rsid w:val="00596B2A"/>
    <w:rsid w:val="0059721B"/>
    <w:rsid w:val="0059733B"/>
    <w:rsid w:val="005979CC"/>
    <w:rsid w:val="00597BF8"/>
    <w:rsid w:val="00597C32"/>
    <w:rsid w:val="00597F34"/>
    <w:rsid w:val="005A004D"/>
    <w:rsid w:val="005A06C7"/>
    <w:rsid w:val="005A07CA"/>
    <w:rsid w:val="005A0D75"/>
    <w:rsid w:val="005A115F"/>
    <w:rsid w:val="005A1487"/>
    <w:rsid w:val="005A18C4"/>
    <w:rsid w:val="005A1A82"/>
    <w:rsid w:val="005A1AF8"/>
    <w:rsid w:val="005A1CEF"/>
    <w:rsid w:val="005A1F54"/>
    <w:rsid w:val="005A244C"/>
    <w:rsid w:val="005A2AAF"/>
    <w:rsid w:val="005A2FCC"/>
    <w:rsid w:val="005A30CD"/>
    <w:rsid w:val="005A3A84"/>
    <w:rsid w:val="005A4445"/>
    <w:rsid w:val="005A4B10"/>
    <w:rsid w:val="005A4B19"/>
    <w:rsid w:val="005A4D68"/>
    <w:rsid w:val="005A5298"/>
    <w:rsid w:val="005A5447"/>
    <w:rsid w:val="005A5538"/>
    <w:rsid w:val="005A55B0"/>
    <w:rsid w:val="005A5E88"/>
    <w:rsid w:val="005A66D2"/>
    <w:rsid w:val="005B00F3"/>
    <w:rsid w:val="005B0195"/>
    <w:rsid w:val="005B0309"/>
    <w:rsid w:val="005B0661"/>
    <w:rsid w:val="005B0784"/>
    <w:rsid w:val="005B11FB"/>
    <w:rsid w:val="005B1445"/>
    <w:rsid w:val="005B15A7"/>
    <w:rsid w:val="005B1751"/>
    <w:rsid w:val="005B185F"/>
    <w:rsid w:val="005B1AEC"/>
    <w:rsid w:val="005B1BE5"/>
    <w:rsid w:val="005B1DDA"/>
    <w:rsid w:val="005B21A2"/>
    <w:rsid w:val="005B27F8"/>
    <w:rsid w:val="005B2B21"/>
    <w:rsid w:val="005B3266"/>
    <w:rsid w:val="005B334B"/>
    <w:rsid w:val="005B3416"/>
    <w:rsid w:val="005B3426"/>
    <w:rsid w:val="005B419F"/>
    <w:rsid w:val="005B433D"/>
    <w:rsid w:val="005B43F8"/>
    <w:rsid w:val="005B4970"/>
    <w:rsid w:val="005B52B7"/>
    <w:rsid w:val="005B600E"/>
    <w:rsid w:val="005B6C82"/>
    <w:rsid w:val="005B6FF8"/>
    <w:rsid w:val="005B7553"/>
    <w:rsid w:val="005B7784"/>
    <w:rsid w:val="005B79C8"/>
    <w:rsid w:val="005B7E95"/>
    <w:rsid w:val="005C001B"/>
    <w:rsid w:val="005C0202"/>
    <w:rsid w:val="005C0624"/>
    <w:rsid w:val="005C0E13"/>
    <w:rsid w:val="005C1458"/>
    <w:rsid w:val="005C1729"/>
    <w:rsid w:val="005C1F7B"/>
    <w:rsid w:val="005C203C"/>
    <w:rsid w:val="005C2088"/>
    <w:rsid w:val="005C20F3"/>
    <w:rsid w:val="005C23EF"/>
    <w:rsid w:val="005C2665"/>
    <w:rsid w:val="005C2DA7"/>
    <w:rsid w:val="005C2F29"/>
    <w:rsid w:val="005C306B"/>
    <w:rsid w:val="005C3266"/>
    <w:rsid w:val="005C3384"/>
    <w:rsid w:val="005C3588"/>
    <w:rsid w:val="005C396B"/>
    <w:rsid w:val="005C3B9B"/>
    <w:rsid w:val="005C3F12"/>
    <w:rsid w:val="005C4081"/>
    <w:rsid w:val="005C4414"/>
    <w:rsid w:val="005C462D"/>
    <w:rsid w:val="005C4BFA"/>
    <w:rsid w:val="005C5AA4"/>
    <w:rsid w:val="005C5B3F"/>
    <w:rsid w:val="005C5EA8"/>
    <w:rsid w:val="005C613B"/>
    <w:rsid w:val="005C6176"/>
    <w:rsid w:val="005C6ABE"/>
    <w:rsid w:val="005C6BEC"/>
    <w:rsid w:val="005C6C28"/>
    <w:rsid w:val="005C6F17"/>
    <w:rsid w:val="005C750C"/>
    <w:rsid w:val="005C79E8"/>
    <w:rsid w:val="005C7D72"/>
    <w:rsid w:val="005D00BB"/>
    <w:rsid w:val="005D09BD"/>
    <w:rsid w:val="005D0D01"/>
    <w:rsid w:val="005D0DA6"/>
    <w:rsid w:val="005D0F3D"/>
    <w:rsid w:val="005D13A8"/>
    <w:rsid w:val="005D1E5B"/>
    <w:rsid w:val="005D260C"/>
    <w:rsid w:val="005D2835"/>
    <w:rsid w:val="005D2EA3"/>
    <w:rsid w:val="005D351D"/>
    <w:rsid w:val="005D352F"/>
    <w:rsid w:val="005D35C0"/>
    <w:rsid w:val="005D36F1"/>
    <w:rsid w:val="005D432A"/>
    <w:rsid w:val="005D4BE0"/>
    <w:rsid w:val="005D4C0C"/>
    <w:rsid w:val="005D4C1A"/>
    <w:rsid w:val="005D5C19"/>
    <w:rsid w:val="005D5D5C"/>
    <w:rsid w:val="005D5F9E"/>
    <w:rsid w:val="005D64AF"/>
    <w:rsid w:val="005D6514"/>
    <w:rsid w:val="005D6659"/>
    <w:rsid w:val="005D67C9"/>
    <w:rsid w:val="005D6A66"/>
    <w:rsid w:val="005D73B3"/>
    <w:rsid w:val="005D73DC"/>
    <w:rsid w:val="005D74EF"/>
    <w:rsid w:val="005D77DE"/>
    <w:rsid w:val="005D7C53"/>
    <w:rsid w:val="005E00C1"/>
    <w:rsid w:val="005E0761"/>
    <w:rsid w:val="005E0807"/>
    <w:rsid w:val="005E0AF8"/>
    <w:rsid w:val="005E0BF2"/>
    <w:rsid w:val="005E0C26"/>
    <w:rsid w:val="005E0D95"/>
    <w:rsid w:val="005E1063"/>
    <w:rsid w:val="005E12DF"/>
    <w:rsid w:val="005E17F4"/>
    <w:rsid w:val="005E198A"/>
    <w:rsid w:val="005E1C4D"/>
    <w:rsid w:val="005E1E4A"/>
    <w:rsid w:val="005E1ED8"/>
    <w:rsid w:val="005E1F0E"/>
    <w:rsid w:val="005E222F"/>
    <w:rsid w:val="005E252B"/>
    <w:rsid w:val="005E2A47"/>
    <w:rsid w:val="005E2C2B"/>
    <w:rsid w:val="005E2E7E"/>
    <w:rsid w:val="005E3499"/>
    <w:rsid w:val="005E3731"/>
    <w:rsid w:val="005E379D"/>
    <w:rsid w:val="005E4355"/>
    <w:rsid w:val="005E4396"/>
    <w:rsid w:val="005E4521"/>
    <w:rsid w:val="005E4638"/>
    <w:rsid w:val="005E5222"/>
    <w:rsid w:val="005E53D7"/>
    <w:rsid w:val="005E56ED"/>
    <w:rsid w:val="005E5837"/>
    <w:rsid w:val="005E5856"/>
    <w:rsid w:val="005E5894"/>
    <w:rsid w:val="005E5D5F"/>
    <w:rsid w:val="005E5FBE"/>
    <w:rsid w:val="005E62C6"/>
    <w:rsid w:val="005E632C"/>
    <w:rsid w:val="005E6447"/>
    <w:rsid w:val="005E64DB"/>
    <w:rsid w:val="005E68F1"/>
    <w:rsid w:val="005E6C9E"/>
    <w:rsid w:val="005E6E38"/>
    <w:rsid w:val="005E6E55"/>
    <w:rsid w:val="005E75D0"/>
    <w:rsid w:val="005E77AA"/>
    <w:rsid w:val="005F01CA"/>
    <w:rsid w:val="005F0410"/>
    <w:rsid w:val="005F0E69"/>
    <w:rsid w:val="005F103A"/>
    <w:rsid w:val="005F1293"/>
    <w:rsid w:val="005F27FE"/>
    <w:rsid w:val="005F3773"/>
    <w:rsid w:val="005F37D6"/>
    <w:rsid w:val="005F3B5E"/>
    <w:rsid w:val="005F3BC5"/>
    <w:rsid w:val="005F3C62"/>
    <w:rsid w:val="005F41AF"/>
    <w:rsid w:val="005F45C1"/>
    <w:rsid w:val="005F4E29"/>
    <w:rsid w:val="005F570E"/>
    <w:rsid w:val="005F6091"/>
    <w:rsid w:val="005F6569"/>
    <w:rsid w:val="005F6652"/>
    <w:rsid w:val="005F688C"/>
    <w:rsid w:val="005F6DB2"/>
    <w:rsid w:val="005F736D"/>
    <w:rsid w:val="005F7392"/>
    <w:rsid w:val="005F7783"/>
    <w:rsid w:val="005F7AB2"/>
    <w:rsid w:val="006000FE"/>
    <w:rsid w:val="0060017E"/>
    <w:rsid w:val="006004DC"/>
    <w:rsid w:val="00600564"/>
    <w:rsid w:val="00600972"/>
    <w:rsid w:val="00600A79"/>
    <w:rsid w:val="00600E4D"/>
    <w:rsid w:val="0060172D"/>
    <w:rsid w:val="00601BF1"/>
    <w:rsid w:val="00601ED7"/>
    <w:rsid w:val="006023D8"/>
    <w:rsid w:val="00602511"/>
    <w:rsid w:val="00602601"/>
    <w:rsid w:val="00602C4D"/>
    <w:rsid w:val="00603128"/>
    <w:rsid w:val="006031C0"/>
    <w:rsid w:val="006031D7"/>
    <w:rsid w:val="00603A06"/>
    <w:rsid w:val="00603F65"/>
    <w:rsid w:val="00603FCE"/>
    <w:rsid w:val="00604047"/>
    <w:rsid w:val="00604086"/>
    <w:rsid w:val="0060438C"/>
    <w:rsid w:val="006043AD"/>
    <w:rsid w:val="00604661"/>
    <w:rsid w:val="006048FB"/>
    <w:rsid w:val="00604CEC"/>
    <w:rsid w:val="00604DE1"/>
    <w:rsid w:val="00605129"/>
    <w:rsid w:val="0060560E"/>
    <w:rsid w:val="00605F8B"/>
    <w:rsid w:val="00606012"/>
    <w:rsid w:val="00606649"/>
    <w:rsid w:val="0060690D"/>
    <w:rsid w:val="00606AD7"/>
    <w:rsid w:val="00606B17"/>
    <w:rsid w:val="00606E58"/>
    <w:rsid w:val="006073A6"/>
    <w:rsid w:val="00607731"/>
    <w:rsid w:val="00607B6B"/>
    <w:rsid w:val="00607EED"/>
    <w:rsid w:val="00610143"/>
    <w:rsid w:val="0061020A"/>
    <w:rsid w:val="00610851"/>
    <w:rsid w:val="0061091F"/>
    <w:rsid w:val="00610AE3"/>
    <w:rsid w:val="006110A4"/>
    <w:rsid w:val="006116BE"/>
    <w:rsid w:val="0061199B"/>
    <w:rsid w:val="00611C24"/>
    <w:rsid w:val="00611F53"/>
    <w:rsid w:val="00612296"/>
    <w:rsid w:val="006122FF"/>
    <w:rsid w:val="006123AA"/>
    <w:rsid w:val="00613211"/>
    <w:rsid w:val="00613441"/>
    <w:rsid w:val="006134E3"/>
    <w:rsid w:val="00613714"/>
    <w:rsid w:val="006137F6"/>
    <w:rsid w:val="00613C1B"/>
    <w:rsid w:val="006140BF"/>
    <w:rsid w:val="006146C4"/>
    <w:rsid w:val="00614718"/>
    <w:rsid w:val="00615150"/>
    <w:rsid w:val="0061527A"/>
    <w:rsid w:val="006155BE"/>
    <w:rsid w:val="00615748"/>
    <w:rsid w:val="006157F0"/>
    <w:rsid w:val="00615832"/>
    <w:rsid w:val="00615AE6"/>
    <w:rsid w:val="00616572"/>
    <w:rsid w:val="00616CC8"/>
    <w:rsid w:val="00616D43"/>
    <w:rsid w:val="00616EB6"/>
    <w:rsid w:val="00617014"/>
    <w:rsid w:val="00617075"/>
    <w:rsid w:val="006170DE"/>
    <w:rsid w:val="00617598"/>
    <w:rsid w:val="00617721"/>
    <w:rsid w:val="00617722"/>
    <w:rsid w:val="0061780E"/>
    <w:rsid w:val="00617B49"/>
    <w:rsid w:val="00620137"/>
    <w:rsid w:val="00620961"/>
    <w:rsid w:val="00620A49"/>
    <w:rsid w:val="00621BA1"/>
    <w:rsid w:val="006220E7"/>
    <w:rsid w:val="006221B2"/>
    <w:rsid w:val="00622225"/>
    <w:rsid w:val="006224DE"/>
    <w:rsid w:val="006226E4"/>
    <w:rsid w:val="00622B2F"/>
    <w:rsid w:val="00622BBF"/>
    <w:rsid w:val="00622BE2"/>
    <w:rsid w:val="00624021"/>
    <w:rsid w:val="00624547"/>
    <w:rsid w:val="0062499F"/>
    <w:rsid w:val="00624C3F"/>
    <w:rsid w:val="00624F3E"/>
    <w:rsid w:val="0062513F"/>
    <w:rsid w:val="006253FE"/>
    <w:rsid w:val="00625A2D"/>
    <w:rsid w:val="0062623E"/>
    <w:rsid w:val="00626313"/>
    <w:rsid w:val="006277EF"/>
    <w:rsid w:val="006300B6"/>
    <w:rsid w:val="00630D3E"/>
    <w:rsid w:val="0063101D"/>
    <w:rsid w:val="0063124C"/>
    <w:rsid w:val="0063172F"/>
    <w:rsid w:val="00631A21"/>
    <w:rsid w:val="00631A95"/>
    <w:rsid w:val="00631D2C"/>
    <w:rsid w:val="00632992"/>
    <w:rsid w:val="00632B34"/>
    <w:rsid w:val="00632C72"/>
    <w:rsid w:val="00632E7F"/>
    <w:rsid w:val="00632F59"/>
    <w:rsid w:val="00633113"/>
    <w:rsid w:val="006335FF"/>
    <w:rsid w:val="0063393B"/>
    <w:rsid w:val="006339CC"/>
    <w:rsid w:val="00633BC0"/>
    <w:rsid w:val="00633CD2"/>
    <w:rsid w:val="006340B9"/>
    <w:rsid w:val="006348C9"/>
    <w:rsid w:val="00634AC0"/>
    <w:rsid w:val="00634D9A"/>
    <w:rsid w:val="00634FF7"/>
    <w:rsid w:val="006351B3"/>
    <w:rsid w:val="00635C58"/>
    <w:rsid w:val="006366BA"/>
    <w:rsid w:val="00636825"/>
    <w:rsid w:val="00637797"/>
    <w:rsid w:val="00640CD6"/>
    <w:rsid w:val="006410CB"/>
    <w:rsid w:val="00641293"/>
    <w:rsid w:val="006413BC"/>
    <w:rsid w:val="006420FA"/>
    <w:rsid w:val="0064228B"/>
    <w:rsid w:val="0064245F"/>
    <w:rsid w:val="0064276F"/>
    <w:rsid w:val="00642C64"/>
    <w:rsid w:val="00643DC8"/>
    <w:rsid w:val="006441F7"/>
    <w:rsid w:val="006442B9"/>
    <w:rsid w:val="00644804"/>
    <w:rsid w:val="0064487C"/>
    <w:rsid w:val="006450F7"/>
    <w:rsid w:val="00645468"/>
    <w:rsid w:val="006454C8"/>
    <w:rsid w:val="00646665"/>
    <w:rsid w:val="00646DAC"/>
    <w:rsid w:val="00647230"/>
    <w:rsid w:val="0064772C"/>
    <w:rsid w:val="00647C17"/>
    <w:rsid w:val="00647C6F"/>
    <w:rsid w:val="00647D2A"/>
    <w:rsid w:val="0065027C"/>
    <w:rsid w:val="00650393"/>
    <w:rsid w:val="00650785"/>
    <w:rsid w:val="00650B27"/>
    <w:rsid w:val="00650EDD"/>
    <w:rsid w:val="00651474"/>
    <w:rsid w:val="00651ED3"/>
    <w:rsid w:val="00652941"/>
    <w:rsid w:val="00653233"/>
    <w:rsid w:val="00653745"/>
    <w:rsid w:val="006537AE"/>
    <w:rsid w:val="00653837"/>
    <w:rsid w:val="00653CC0"/>
    <w:rsid w:val="0065427B"/>
    <w:rsid w:val="006542C2"/>
    <w:rsid w:val="00654440"/>
    <w:rsid w:val="006544F2"/>
    <w:rsid w:val="00654747"/>
    <w:rsid w:val="006549F0"/>
    <w:rsid w:val="00654D2B"/>
    <w:rsid w:val="00654F9B"/>
    <w:rsid w:val="00654FE4"/>
    <w:rsid w:val="0065519E"/>
    <w:rsid w:val="00655437"/>
    <w:rsid w:val="00655EB1"/>
    <w:rsid w:val="00656200"/>
    <w:rsid w:val="0065647A"/>
    <w:rsid w:val="006567D7"/>
    <w:rsid w:val="006569AE"/>
    <w:rsid w:val="00656C6A"/>
    <w:rsid w:val="0065724E"/>
    <w:rsid w:val="00657521"/>
    <w:rsid w:val="00657577"/>
    <w:rsid w:val="00657746"/>
    <w:rsid w:val="00657BB7"/>
    <w:rsid w:val="00657BF1"/>
    <w:rsid w:val="00660109"/>
    <w:rsid w:val="00660D5C"/>
    <w:rsid w:val="00660FC1"/>
    <w:rsid w:val="006614AA"/>
    <w:rsid w:val="006617B1"/>
    <w:rsid w:val="00661E62"/>
    <w:rsid w:val="00662198"/>
    <w:rsid w:val="006627FD"/>
    <w:rsid w:val="00662A02"/>
    <w:rsid w:val="00662DCF"/>
    <w:rsid w:val="00663576"/>
    <w:rsid w:val="00663707"/>
    <w:rsid w:val="006639C1"/>
    <w:rsid w:val="00663B4A"/>
    <w:rsid w:val="00663E5F"/>
    <w:rsid w:val="006640E4"/>
    <w:rsid w:val="00664B29"/>
    <w:rsid w:val="00664BCC"/>
    <w:rsid w:val="00665141"/>
    <w:rsid w:val="0066577C"/>
    <w:rsid w:val="006658B5"/>
    <w:rsid w:val="00665CD1"/>
    <w:rsid w:val="00665CEF"/>
    <w:rsid w:val="00665E7E"/>
    <w:rsid w:val="00666031"/>
    <w:rsid w:val="00666EDC"/>
    <w:rsid w:val="0066700B"/>
    <w:rsid w:val="006671E5"/>
    <w:rsid w:val="006678C8"/>
    <w:rsid w:val="00667C41"/>
    <w:rsid w:val="00667D62"/>
    <w:rsid w:val="00667D77"/>
    <w:rsid w:val="006700B6"/>
    <w:rsid w:val="0067019D"/>
    <w:rsid w:val="006702C4"/>
    <w:rsid w:val="00670E80"/>
    <w:rsid w:val="00670EC6"/>
    <w:rsid w:val="00670ED6"/>
    <w:rsid w:val="006711E1"/>
    <w:rsid w:val="0067189D"/>
    <w:rsid w:val="00672343"/>
    <w:rsid w:val="006725B7"/>
    <w:rsid w:val="006726D9"/>
    <w:rsid w:val="006727B8"/>
    <w:rsid w:val="00672942"/>
    <w:rsid w:val="00672B39"/>
    <w:rsid w:val="00673498"/>
    <w:rsid w:val="00673713"/>
    <w:rsid w:val="00673DCD"/>
    <w:rsid w:val="00673E0F"/>
    <w:rsid w:val="00674425"/>
    <w:rsid w:val="00674A8A"/>
    <w:rsid w:val="00674B6A"/>
    <w:rsid w:val="00674E42"/>
    <w:rsid w:val="006754BD"/>
    <w:rsid w:val="00675718"/>
    <w:rsid w:val="006758DE"/>
    <w:rsid w:val="006759A0"/>
    <w:rsid w:val="00675C98"/>
    <w:rsid w:val="00675D96"/>
    <w:rsid w:val="006760AD"/>
    <w:rsid w:val="00676402"/>
    <w:rsid w:val="00676E0D"/>
    <w:rsid w:val="00677614"/>
    <w:rsid w:val="0067768E"/>
    <w:rsid w:val="00677C89"/>
    <w:rsid w:val="00680511"/>
    <w:rsid w:val="00680654"/>
    <w:rsid w:val="006808D4"/>
    <w:rsid w:val="00680A4F"/>
    <w:rsid w:val="00680C17"/>
    <w:rsid w:val="00680CB2"/>
    <w:rsid w:val="00680FE5"/>
    <w:rsid w:val="00680FFB"/>
    <w:rsid w:val="00682179"/>
    <w:rsid w:val="006828D2"/>
    <w:rsid w:val="00682E89"/>
    <w:rsid w:val="00683242"/>
    <w:rsid w:val="00683339"/>
    <w:rsid w:val="00683E5A"/>
    <w:rsid w:val="0068465D"/>
    <w:rsid w:val="00684C1B"/>
    <w:rsid w:val="00684CFC"/>
    <w:rsid w:val="00685026"/>
    <w:rsid w:val="006855D0"/>
    <w:rsid w:val="00685B8E"/>
    <w:rsid w:val="00686005"/>
    <w:rsid w:val="006863FE"/>
    <w:rsid w:val="00686556"/>
    <w:rsid w:val="006868D4"/>
    <w:rsid w:val="0068697A"/>
    <w:rsid w:val="00686D6D"/>
    <w:rsid w:val="00686F67"/>
    <w:rsid w:val="006870C5"/>
    <w:rsid w:val="00687159"/>
    <w:rsid w:val="00687522"/>
    <w:rsid w:val="00687658"/>
    <w:rsid w:val="006877B2"/>
    <w:rsid w:val="00687EC5"/>
    <w:rsid w:val="00687F39"/>
    <w:rsid w:val="0069064F"/>
    <w:rsid w:val="00690759"/>
    <w:rsid w:val="006910E4"/>
    <w:rsid w:val="0069146F"/>
    <w:rsid w:val="006917BF"/>
    <w:rsid w:val="006918DF"/>
    <w:rsid w:val="00691D32"/>
    <w:rsid w:val="00691D96"/>
    <w:rsid w:val="006926B0"/>
    <w:rsid w:val="00693297"/>
    <w:rsid w:val="0069337F"/>
    <w:rsid w:val="006934D1"/>
    <w:rsid w:val="0069360A"/>
    <w:rsid w:val="00693DD0"/>
    <w:rsid w:val="0069466C"/>
    <w:rsid w:val="00694A2B"/>
    <w:rsid w:val="00694B4C"/>
    <w:rsid w:val="00694C72"/>
    <w:rsid w:val="00694F28"/>
    <w:rsid w:val="006950B1"/>
    <w:rsid w:val="006951CF"/>
    <w:rsid w:val="0069548C"/>
    <w:rsid w:val="00695587"/>
    <w:rsid w:val="006956D3"/>
    <w:rsid w:val="0069587E"/>
    <w:rsid w:val="00695C91"/>
    <w:rsid w:val="00695E67"/>
    <w:rsid w:val="00696392"/>
    <w:rsid w:val="00696775"/>
    <w:rsid w:val="0069734E"/>
    <w:rsid w:val="00697643"/>
    <w:rsid w:val="006976AD"/>
    <w:rsid w:val="00697A84"/>
    <w:rsid w:val="00697EA8"/>
    <w:rsid w:val="006A00E3"/>
    <w:rsid w:val="006A0582"/>
    <w:rsid w:val="006A06DF"/>
    <w:rsid w:val="006A08C7"/>
    <w:rsid w:val="006A08E6"/>
    <w:rsid w:val="006A0B90"/>
    <w:rsid w:val="006A0FF4"/>
    <w:rsid w:val="006A1710"/>
    <w:rsid w:val="006A1788"/>
    <w:rsid w:val="006A2067"/>
    <w:rsid w:val="006A28CF"/>
    <w:rsid w:val="006A28FE"/>
    <w:rsid w:val="006A2D4C"/>
    <w:rsid w:val="006A2E9B"/>
    <w:rsid w:val="006A3717"/>
    <w:rsid w:val="006A3ABB"/>
    <w:rsid w:val="006A3BE4"/>
    <w:rsid w:val="006A4333"/>
    <w:rsid w:val="006A4888"/>
    <w:rsid w:val="006A4A8F"/>
    <w:rsid w:val="006A4B1D"/>
    <w:rsid w:val="006A4C31"/>
    <w:rsid w:val="006A4CBA"/>
    <w:rsid w:val="006A5351"/>
    <w:rsid w:val="006A57DA"/>
    <w:rsid w:val="006A5EBC"/>
    <w:rsid w:val="006A67CF"/>
    <w:rsid w:val="006A692B"/>
    <w:rsid w:val="006A6975"/>
    <w:rsid w:val="006A69CD"/>
    <w:rsid w:val="006A6D9D"/>
    <w:rsid w:val="006A7063"/>
    <w:rsid w:val="006A772B"/>
    <w:rsid w:val="006A7C7D"/>
    <w:rsid w:val="006A7CB3"/>
    <w:rsid w:val="006B0454"/>
    <w:rsid w:val="006B0D05"/>
    <w:rsid w:val="006B0E97"/>
    <w:rsid w:val="006B101E"/>
    <w:rsid w:val="006B113E"/>
    <w:rsid w:val="006B17EF"/>
    <w:rsid w:val="006B2854"/>
    <w:rsid w:val="006B2AFE"/>
    <w:rsid w:val="006B2CC6"/>
    <w:rsid w:val="006B3077"/>
    <w:rsid w:val="006B30E4"/>
    <w:rsid w:val="006B3420"/>
    <w:rsid w:val="006B3451"/>
    <w:rsid w:val="006B35CB"/>
    <w:rsid w:val="006B36FD"/>
    <w:rsid w:val="006B3823"/>
    <w:rsid w:val="006B39BB"/>
    <w:rsid w:val="006B3A88"/>
    <w:rsid w:val="006B3F83"/>
    <w:rsid w:val="006B41B7"/>
    <w:rsid w:val="006B42AC"/>
    <w:rsid w:val="006B435B"/>
    <w:rsid w:val="006B4887"/>
    <w:rsid w:val="006B59AE"/>
    <w:rsid w:val="006B6330"/>
    <w:rsid w:val="006B6A80"/>
    <w:rsid w:val="006B6B9E"/>
    <w:rsid w:val="006B6CA7"/>
    <w:rsid w:val="006B6F4D"/>
    <w:rsid w:val="006B768A"/>
    <w:rsid w:val="006B7CD1"/>
    <w:rsid w:val="006B7DE9"/>
    <w:rsid w:val="006C0142"/>
    <w:rsid w:val="006C0916"/>
    <w:rsid w:val="006C0AF8"/>
    <w:rsid w:val="006C1561"/>
    <w:rsid w:val="006C1704"/>
    <w:rsid w:val="006C17FB"/>
    <w:rsid w:val="006C18E1"/>
    <w:rsid w:val="006C1AA4"/>
    <w:rsid w:val="006C1C6D"/>
    <w:rsid w:val="006C1DFE"/>
    <w:rsid w:val="006C1E18"/>
    <w:rsid w:val="006C1EC5"/>
    <w:rsid w:val="006C22E6"/>
    <w:rsid w:val="006C292F"/>
    <w:rsid w:val="006C3CB8"/>
    <w:rsid w:val="006C3D2C"/>
    <w:rsid w:val="006C4029"/>
    <w:rsid w:val="006C45AD"/>
    <w:rsid w:val="006C45F1"/>
    <w:rsid w:val="006C4CF9"/>
    <w:rsid w:val="006C4D46"/>
    <w:rsid w:val="006C4ED5"/>
    <w:rsid w:val="006C537B"/>
    <w:rsid w:val="006C564F"/>
    <w:rsid w:val="006C5954"/>
    <w:rsid w:val="006C5F7B"/>
    <w:rsid w:val="006C6025"/>
    <w:rsid w:val="006C644E"/>
    <w:rsid w:val="006C653D"/>
    <w:rsid w:val="006C7546"/>
    <w:rsid w:val="006C762E"/>
    <w:rsid w:val="006C76CE"/>
    <w:rsid w:val="006C7F5B"/>
    <w:rsid w:val="006D0532"/>
    <w:rsid w:val="006D05BF"/>
    <w:rsid w:val="006D0A71"/>
    <w:rsid w:val="006D0C2F"/>
    <w:rsid w:val="006D142D"/>
    <w:rsid w:val="006D14D8"/>
    <w:rsid w:val="006D1578"/>
    <w:rsid w:val="006D18B5"/>
    <w:rsid w:val="006D1DAB"/>
    <w:rsid w:val="006D254D"/>
    <w:rsid w:val="006D2864"/>
    <w:rsid w:val="006D2E93"/>
    <w:rsid w:val="006D3179"/>
    <w:rsid w:val="006D36BE"/>
    <w:rsid w:val="006D370F"/>
    <w:rsid w:val="006D3D90"/>
    <w:rsid w:val="006D3FBE"/>
    <w:rsid w:val="006D45F7"/>
    <w:rsid w:val="006D47E3"/>
    <w:rsid w:val="006D4B77"/>
    <w:rsid w:val="006D5182"/>
    <w:rsid w:val="006D5BD2"/>
    <w:rsid w:val="006D6080"/>
    <w:rsid w:val="006D6369"/>
    <w:rsid w:val="006D6865"/>
    <w:rsid w:val="006D713A"/>
    <w:rsid w:val="006D71E7"/>
    <w:rsid w:val="006D72B0"/>
    <w:rsid w:val="006D72F2"/>
    <w:rsid w:val="006D74C9"/>
    <w:rsid w:val="006D7744"/>
    <w:rsid w:val="006D7784"/>
    <w:rsid w:val="006D7897"/>
    <w:rsid w:val="006D78BD"/>
    <w:rsid w:val="006D7993"/>
    <w:rsid w:val="006D7C31"/>
    <w:rsid w:val="006E0113"/>
    <w:rsid w:val="006E0250"/>
    <w:rsid w:val="006E0341"/>
    <w:rsid w:val="006E0646"/>
    <w:rsid w:val="006E0876"/>
    <w:rsid w:val="006E08DB"/>
    <w:rsid w:val="006E0950"/>
    <w:rsid w:val="006E0BA3"/>
    <w:rsid w:val="006E0CEB"/>
    <w:rsid w:val="006E0E0E"/>
    <w:rsid w:val="006E15EF"/>
    <w:rsid w:val="006E1A2A"/>
    <w:rsid w:val="006E1FAA"/>
    <w:rsid w:val="006E20F6"/>
    <w:rsid w:val="006E2B54"/>
    <w:rsid w:val="006E30D4"/>
    <w:rsid w:val="006E3453"/>
    <w:rsid w:val="006E3882"/>
    <w:rsid w:val="006E3A2D"/>
    <w:rsid w:val="006E4312"/>
    <w:rsid w:val="006E5219"/>
    <w:rsid w:val="006E53A0"/>
    <w:rsid w:val="006E5B7D"/>
    <w:rsid w:val="006E5D3C"/>
    <w:rsid w:val="006E5D65"/>
    <w:rsid w:val="006E5EA3"/>
    <w:rsid w:val="006E64D5"/>
    <w:rsid w:val="006E6C55"/>
    <w:rsid w:val="006E6CC0"/>
    <w:rsid w:val="006E71E0"/>
    <w:rsid w:val="006E7617"/>
    <w:rsid w:val="006E779C"/>
    <w:rsid w:val="006E77B9"/>
    <w:rsid w:val="006E78B3"/>
    <w:rsid w:val="006E7DDA"/>
    <w:rsid w:val="006F065F"/>
    <w:rsid w:val="006F070D"/>
    <w:rsid w:val="006F0829"/>
    <w:rsid w:val="006F0F1C"/>
    <w:rsid w:val="006F1748"/>
    <w:rsid w:val="006F1AC6"/>
    <w:rsid w:val="006F1B7E"/>
    <w:rsid w:val="006F1BA4"/>
    <w:rsid w:val="006F275C"/>
    <w:rsid w:val="006F2861"/>
    <w:rsid w:val="006F2E6E"/>
    <w:rsid w:val="006F2ECF"/>
    <w:rsid w:val="006F3B59"/>
    <w:rsid w:val="006F3DCC"/>
    <w:rsid w:val="006F42E9"/>
    <w:rsid w:val="006F44CF"/>
    <w:rsid w:val="006F4963"/>
    <w:rsid w:val="006F4FBE"/>
    <w:rsid w:val="006F51AA"/>
    <w:rsid w:val="006F5637"/>
    <w:rsid w:val="006F5731"/>
    <w:rsid w:val="006F588D"/>
    <w:rsid w:val="006F600C"/>
    <w:rsid w:val="006F60E8"/>
    <w:rsid w:val="006F623F"/>
    <w:rsid w:val="006F65B6"/>
    <w:rsid w:val="006F743B"/>
    <w:rsid w:val="006F764F"/>
    <w:rsid w:val="006F7AD3"/>
    <w:rsid w:val="006F7B02"/>
    <w:rsid w:val="006F7E6D"/>
    <w:rsid w:val="00700222"/>
    <w:rsid w:val="007003F9"/>
    <w:rsid w:val="00700863"/>
    <w:rsid w:val="00700B95"/>
    <w:rsid w:val="00700E2D"/>
    <w:rsid w:val="00700F81"/>
    <w:rsid w:val="00701038"/>
    <w:rsid w:val="00701043"/>
    <w:rsid w:val="0070106A"/>
    <w:rsid w:val="0070160F"/>
    <w:rsid w:val="00701632"/>
    <w:rsid w:val="00701890"/>
    <w:rsid w:val="00701935"/>
    <w:rsid w:val="00701EB4"/>
    <w:rsid w:val="0070225D"/>
    <w:rsid w:val="007024D0"/>
    <w:rsid w:val="00702815"/>
    <w:rsid w:val="00702CCD"/>
    <w:rsid w:val="00702EFC"/>
    <w:rsid w:val="007032D6"/>
    <w:rsid w:val="00703DFE"/>
    <w:rsid w:val="00704A28"/>
    <w:rsid w:val="00705297"/>
    <w:rsid w:val="00706871"/>
    <w:rsid w:val="00706921"/>
    <w:rsid w:val="00706E27"/>
    <w:rsid w:val="00707070"/>
    <w:rsid w:val="0070777D"/>
    <w:rsid w:val="00707CBD"/>
    <w:rsid w:val="00707CFC"/>
    <w:rsid w:val="00707E1C"/>
    <w:rsid w:val="00710205"/>
    <w:rsid w:val="00710468"/>
    <w:rsid w:val="00710958"/>
    <w:rsid w:val="007109D4"/>
    <w:rsid w:val="00710A7D"/>
    <w:rsid w:val="00710B5D"/>
    <w:rsid w:val="00710CF7"/>
    <w:rsid w:val="00710DF7"/>
    <w:rsid w:val="007117DD"/>
    <w:rsid w:val="007117F4"/>
    <w:rsid w:val="0071213A"/>
    <w:rsid w:val="007121CB"/>
    <w:rsid w:val="007121CC"/>
    <w:rsid w:val="0071221F"/>
    <w:rsid w:val="0071246C"/>
    <w:rsid w:val="00713076"/>
    <w:rsid w:val="007130F8"/>
    <w:rsid w:val="007135E8"/>
    <w:rsid w:val="00713844"/>
    <w:rsid w:val="00713D13"/>
    <w:rsid w:val="007144E3"/>
    <w:rsid w:val="00714652"/>
    <w:rsid w:val="00714FAC"/>
    <w:rsid w:val="00715200"/>
    <w:rsid w:val="00715431"/>
    <w:rsid w:val="007154DA"/>
    <w:rsid w:val="00715D4D"/>
    <w:rsid w:val="0071631C"/>
    <w:rsid w:val="00716692"/>
    <w:rsid w:val="007175F5"/>
    <w:rsid w:val="00717955"/>
    <w:rsid w:val="007200F6"/>
    <w:rsid w:val="0072048D"/>
    <w:rsid w:val="00720C14"/>
    <w:rsid w:val="00720E42"/>
    <w:rsid w:val="00721116"/>
    <w:rsid w:val="00721140"/>
    <w:rsid w:val="007216E0"/>
    <w:rsid w:val="00721713"/>
    <w:rsid w:val="00721C13"/>
    <w:rsid w:val="00721CC3"/>
    <w:rsid w:val="00721E74"/>
    <w:rsid w:val="007224F2"/>
    <w:rsid w:val="00722738"/>
    <w:rsid w:val="00722A16"/>
    <w:rsid w:val="00722BD3"/>
    <w:rsid w:val="00722F87"/>
    <w:rsid w:val="0072328F"/>
    <w:rsid w:val="007234B8"/>
    <w:rsid w:val="00723A0F"/>
    <w:rsid w:val="0072459B"/>
    <w:rsid w:val="0072478C"/>
    <w:rsid w:val="00724993"/>
    <w:rsid w:val="00724EAE"/>
    <w:rsid w:val="00724FA3"/>
    <w:rsid w:val="007250FF"/>
    <w:rsid w:val="00725234"/>
    <w:rsid w:val="007255A8"/>
    <w:rsid w:val="00725731"/>
    <w:rsid w:val="00725956"/>
    <w:rsid w:val="00725F29"/>
    <w:rsid w:val="007261AC"/>
    <w:rsid w:val="007267CE"/>
    <w:rsid w:val="00726C34"/>
    <w:rsid w:val="00726EA1"/>
    <w:rsid w:val="00727E4C"/>
    <w:rsid w:val="00727EBC"/>
    <w:rsid w:val="0073016F"/>
    <w:rsid w:val="00730563"/>
    <w:rsid w:val="0073065D"/>
    <w:rsid w:val="00730785"/>
    <w:rsid w:val="00730AFB"/>
    <w:rsid w:val="00730D35"/>
    <w:rsid w:val="0073113D"/>
    <w:rsid w:val="00731893"/>
    <w:rsid w:val="00731A02"/>
    <w:rsid w:val="00731A0E"/>
    <w:rsid w:val="00732045"/>
    <w:rsid w:val="007323E6"/>
    <w:rsid w:val="00732408"/>
    <w:rsid w:val="007324DF"/>
    <w:rsid w:val="00732B88"/>
    <w:rsid w:val="00732E64"/>
    <w:rsid w:val="007333FD"/>
    <w:rsid w:val="007334AC"/>
    <w:rsid w:val="00733C57"/>
    <w:rsid w:val="00733C9C"/>
    <w:rsid w:val="00734DA9"/>
    <w:rsid w:val="00734E42"/>
    <w:rsid w:val="00734F0D"/>
    <w:rsid w:val="007352A4"/>
    <w:rsid w:val="00735782"/>
    <w:rsid w:val="00735802"/>
    <w:rsid w:val="00735815"/>
    <w:rsid w:val="007358F4"/>
    <w:rsid w:val="0073598D"/>
    <w:rsid w:val="00735CB9"/>
    <w:rsid w:val="007360A8"/>
    <w:rsid w:val="007366C7"/>
    <w:rsid w:val="00736F67"/>
    <w:rsid w:val="00737495"/>
    <w:rsid w:val="007375A8"/>
    <w:rsid w:val="007377B7"/>
    <w:rsid w:val="00737A71"/>
    <w:rsid w:val="00740172"/>
    <w:rsid w:val="007404F7"/>
    <w:rsid w:val="00740537"/>
    <w:rsid w:val="0074098A"/>
    <w:rsid w:val="00741399"/>
    <w:rsid w:val="00741408"/>
    <w:rsid w:val="0074155D"/>
    <w:rsid w:val="007418C8"/>
    <w:rsid w:val="0074224E"/>
    <w:rsid w:val="00742AC9"/>
    <w:rsid w:val="0074326D"/>
    <w:rsid w:val="0074332A"/>
    <w:rsid w:val="007434E4"/>
    <w:rsid w:val="007436DA"/>
    <w:rsid w:val="0074399D"/>
    <w:rsid w:val="00743C86"/>
    <w:rsid w:val="00744447"/>
    <w:rsid w:val="00744DF3"/>
    <w:rsid w:val="0074509A"/>
    <w:rsid w:val="007451E0"/>
    <w:rsid w:val="0074520C"/>
    <w:rsid w:val="007454BA"/>
    <w:rsid w:val="007454E8"/>
    <w:rsid w:val="00745ACC"/>
    <w:rsid w:val="00745B1A"/>
    <w:rsid w:val="007462A3"/>
    <w:rsid w:val="0074632F"/>
    <w:rsid w:val="00746386"/>
    <w:rsid w:val="007468EA"/>
    <w:rsid w:val="007469ED"/>
    <w:rsid w:val="00746A20"/>
    <w:rsid w:val="00746B62"/>
    <w:rsid w:val="00746D91"/>
    <w:rsid w:val="00746EBE"/>
    <w:rsid w:val="00747791"/>
    <w:rsid w:val="00747F73"/>
    <w:rsid w:val="00750027"/>
    <w:rsid w:val="00750220"/>
    <w:rsid w:val="0075056F"/>
    <w:rsid w:val="0075063E"/>
    <w:rsid w:val="007506F4"/>
    <w:rsid w:val="0075071B"/>
    <w:rsid w:val="00750A88"/>
    <w:rsid w:val="00751552"/>
    <w:rsid w:val="00751A4A"/>
    <w:rsid w:val="00751C0C"/>
    <w:rsid w:val="00751DF9"/>
    <w:rsid w:val="00751E9C"/>
    <w:rsid w:val="00752036"/>
    <w:rsid w:val="007522C3"/>
    <w:rsid w:val="00752672"/>
    <w:rsid w:val="007528F7"/>
    <w:rsid w:val="00752C08"/>
    <w:rsid w:val="00752E17"/>
    <w:rsid w:val="0075337B"/>
    <w:rsid w:val="00753384"/>
    <w:rsid w:val="007534C0"/>
    <w:rsid w:val="00753790"/>
    <w:rsid w:val="00753888"/>
    <w:rsid w:val="00753A80"/>
    <w:rsid w:val="00753F80"/>
    <w:rsid w:val="00754BC4"/>
    <w:rsid w:val="00754BDF"/>
    <w:rsid w:val="00754EB6"/>
    <w:rsid w:val="00755A4E"/>
    <w:rsid w:val="00755D9F"/>
    <w:rsid w:val="00755DF4"/>
    <w:rsid w:val="00755EB4"/>
    <w:rsid w:val="007563E8"/>
    <w:rsid w:val="0075641A"/>
    <w:rsid w:val="00756541"/>
    <w:rsid w:val="00756DD3"/>
    <w:rsid w:val="00757840"/>
    <w:rsid w:val="00757D84"/>
    <w:rsid w:val="00760071"/>
    <w:rsid w:val="0076028E"/>
    <w:rsid w:val="00760DA2"/>
    <w:rsid w:val="0076114E"/>
    <w:rsid w:val="0076124A"/>
    <w:rsid w:val="007618C1"/>
    <w:rsid w:val="00761A8E"/>
    <w:rsid w:val="00761DCE"/>
    <w:rsid w:val="00761F28"/>
    <w:rsid w:val="00762295"/>
    <w:rsid w:val="007624E0"/>
    <w:rsid w:val="0076253C"/>
    <w:rsid w:val="00762890"/>
    <w:rsid w:val="00762B40"/>
    <w:rsid w:val="00762FF6"/>
    <w:rsid w:val="007632AB"/>
    <w:rsid w:val="00763494"/>
    <w:rsid w:val="007635F2"/>
    <w:rsid w:val="00763839"/>
    <w:rsid w:val="007641A2"/>
    <w:rsid w:val="0076452D"/>
    <w:rsid w:val="007646E3"/>
    <w:rsid w:val="007647C5"/>
    <w:rsid w:val="007649E8"/>
    <w:rsid w:val="00764B3B"/>
    <w:rsid w:val="00764C57"/>
    <w:rsid w:val="007650DD"/>
    <w:rsid w:val="0076521F"/>
    <w:rsid w:val="00765577"/>
    <w:rsid w:val="0076584B"/>
    <w:rsid w:val="007658BB"/>
    <w:rsid w:val="007658FE"/>
    <w:rsid w:val="00765AB7"/>
    <w:rsid w:val="00765D32"/>
    <w:rsid w:val="00765F9E"/>
    <w:rsid w:val="007664AC"/>
    <w:rsid w:val="00766D26"/>
    <w:rsid w:val="0076718A"/>
    <w:rsid w:val="00767248"/>
    <w:rsid w:val="00767306"/>
    <w:rsid w:val="00767C7A"/>
    <w:rsid w:val="00767CAB"/>
    <w:rsid w:val="00767E3D"/>
    <w:rsid w:val="00767F2D"/>
    <w:rsid w:val="0077008B"/>
    <w:rsid w:val="0077033B"/>
    <w:rsid w:val="00771326"/>
    <w:rsid w:val="007719B8"/>
    <w:rsid w:val="00771A9C"/>
    <w:rsid w:val="00771B11"/>
    <w:rsid w:val="00771C9A"/>
    <w:rsid w:val="007723F9"/>
    <w:rsid w:val="00772D16"/>
    <w:rsid w:val="00773AB8"/>
    <w:rsid w:val="00773C04"/>
    <w:rsid w:val="00773D38"/>
    <w:rsid w:val="00774714"/>
    <w:rsid w:val="00775101"/>
    <w:rsid w:val="00775209"/>
    <w:rsid w:val="0077535D"/>
    <w:rsid w:val="00775639"/>
    <w:rsid w:val="007757E0"/>
    <w:rsid w:val="00775DD3"/>
    <w:rsid w:val="007761E3"/>
    <w:rsid w:val="007766D6"/>
    <w:rsid w:val="007767C2"/>
    <w:rsid w:val="00777731"/>
    <w:rsid w:val="00777EBD"/>
    <w:rsid w:val="00780086"/>
    <w:rsid w:val="00780256"/>
    <w:rsid w:val="007802BA"/>
    <w:rsid w:val="00780374"/>
    <w:rsid w:val="007804A5"/>
    <w:rsid w:val="007807C8"/>
    <w:rsid w:val="007809E2"/>
    <w:rsid w:val="00780A60"/>
    <w:rsid w:val="00780D5C"/>
    <w:rsid w:val="00781186"/>
    <w:rsid w:val="007811DF"/>
    <w:rsid w:val="00781FDD"/>
    <w:rsid w:val="00782115"/>
    <w:rsid w:val="00782123"/>
    <w:rsid w:val="007823AA"/>
    <w:rsid w:val="007823CE"/>
    <w:rsid w:val="007827AE"/>
    <w:rsid w:val="00782F06"/>
    <w:rsid w:val="00783160"/>
    <w:rsid w:val="0078353C"/>
    <w:rsid w:val="00783AAF"/>
    <w:rsid w:val="00783BCE"/>
    <w:rsid w:val="00783C63"/>
    <w:rsid w:val="00783DAC"/>
    <w:rsid w:val="00784194"/>
    <w:rsid w:val="00784EE9"/>
    <w:rsid w:val="0078507F"/>
    <w:rsid w:val="007851A2"/>
    <w:rsid w:val="007857A6"/>
    <w:rsid w:val="0078593A"/>
    <w:rsid w:val="00785B41"/>
    <w:rsid w:val="00785DCA"/>
    <w:rsid w:val="00785E93"/>
    <w:rsid w:val="00785ED3"/>
    <w:rsid w:val="00786455"/>
    <w:rsid w:val="00786B25"/>
    <w:rsid w:val="0078748D"/>
    <w:rsid w:val="007877C6"/>
    <w:rsid w:val="00787881"/>
    <w:rsid w:val="00787BA2"/>
    <w:rsid w:val="00787C11"/>
    <w:rsid w:val="00790255"/>
    <w:rsid w:val="007902CC"/>
    <w:rsid w:val="0079121B"/>
    <w:rsid w:val="00791A49"/>
    <w:rsid w:val="00792220"/>
    <w:rsid w:val="0079247E"/>
    <w:rsid w:val="007924B5"/>
    <w:rsid w:val="0079255A"/>
    <w:rsid w:val="007925EB"/>
    <w:rsid w:val="0079294A"/>
    <w:rsid w:val="007929AD"/>
    <w:rsid w:val="007930F0"/>
    <w:rsid w:val="007934F2"/>
    <w:rsid w:val="00793667"/>
    <w:rsid w:val="00793914"/>
    <w:rsid w:val="00794AAF"/>
    <w:rsid w:val="00794B9C"/>
    <w:rsid w:val="00794D98"/>
    <w:rsid w:val="00794F4D"/>
    <w:rsid w:val="007954A8"/>
    <w:rsid w:val="00795C51"/>
    <w:rsid w:val="00796349"/>
    <w:rsid w:val="007963DC"/>
    <w:rsid w:val="0079667C"/>
    <w:rsid w:val="00796AE4"/>
    <w:rsid w:val="00796DAF"/>
    <w:rsid w:val="0079737A"/>
    <w:rsid w:val="007973A7"/>
    <w:rsid w:val="00797CB1"/>
    <w:rsid w:val="007A02D1"/>
    <w:rsid w:val="007A0613"/>
    <w:rsid w:val="007A0A28"/>
    <w:rsid w:val="007A0A2E"/>
    <w:rsid w:val="007A128D"/>
    <w:rsid w:val="007A196D"/>
    <w:rsid w:val="007A2463"/>
    <w:rsid w:val="007A29A7"/>
    <w:rsid w:val="007A29BA"/>
    <w:rsid w:val="007A2B70"/>
    <w:rsid w:val="007A2E21"/>
    <w:rsid w:val="007A2EE3"/>
    <w:rsid w:val="007A319E"/>
    <w:rsid w:val="007A3362"/>
    <w:rsid w:val="007A3400"/>
    <w:rsid w:val="007A38AF"/>
    <w:rsid w:val="007A3A2C"/>
    <w:rsid w:val="007A3F36"/>
    <w:rsid w:val="007A40A9"/>
    <w:rsid w:val="007A4600"/>
    <w:rsid w:val="007A4605"/>
    <w:rsid w:val="007A4CE5"/>
    <w:rsid w:val="007A515F"/>
    <w:rsid w:val="007A54C4"/>
    <w:rsid w:val="007A5625"/>
    <w:rsid w:val="007A57C4"/>
    <w:rsid w:val="007A5893"/>
    <w:rsid w:val="007A5BBC"/>
    <w:rsid w:val="007A6230"/>
    <w:rsid w:val="007A711C"/>
    <w:rsid w:val="007A7806"/>
    <w:rsid w:val="007A7B43"/>
    <w:rsid w:val="007B01D6"/>
    <w:rsid w:val="007B064F"/>
    <w:rsid w:val="007B090A"/>
    <w:rsid w:val="007B0E32"/>
    <w:rsid w:val="007B1757"/>
    <w:rsid w:val="007B18E6"/>
    <w:rsid w:val="007B1BA1"/>
    <w:rsid w:val="007B1D79"/>
    <w:rsid w:val="007B1FD8"/>
    <w:rsid w:val="007B2967"/>
    <w:rsid w:val="007B2BBB"/>
    <w:rsid w:val="007B2D9D"/>
    <w:rsid w:val="007B2DCA"/>
    <w:rsid w:val="007B3AED"/>
    <w:rsid w:val="007B3D6C"/>
    <w:rsid w:val="007B4066"/>
    <w:rsid w:val="007B5280"/>
    <w:rsid w:val="007B5828"/>
    <w:rsid w:val="007B5AAE"/>
    <w:rsid w:val="007B618A"/>
    <w:rsid w:val="007B6595"/>
    <w:rsid w:val="007B689C"/>
    <w:rsid w:val="007B70A0"/>
    <w:rsid w:val="007B73B7"/>
    <w:rsid w:val="007B74D9"/>
    <w:rsid w:val="007B7BE0"/>
    <w:rsid w:val="007B7C51"/>
    <w:rsid w:val="007C02F4"/>
    <w:rsid w:val="007C042E"/>
    <w:rsid w:val="007C0E1C"/>
    <w:rsid w:val="007C0E27"/>
    <w:rsid w:val="007C10D0"/>
    <w:rsid w:val="007C1342"/>
    <w:rsid w:val="007C15DD"/>
    <w:rsid w:val="007C176E"/>
    <w:rsid w:val="007C1C3F"/>
    <w:rsid w:val="007C1C69"/>
    <w:rsid w:val="007C2023"/>
    <w:rsid w:val="007C2348"/>
    <w:rsid w:val="007C288A"/>
    <w:rsid w:val="007C2A09"/>
    <w:rsid w:val="007C2C8C"/>
    <w:rsid w:val="007C2F94"/>
    <w:rsid w:val="007C3279"/>
    <w:rsid w:val="007C33D7"/>
    <w:rsid w:val="007C3639"/>
    <w:rsid w:val="007C3F1D"/>
    <w:rsid w:val="007C443D"/>
    <w:rsid w:val="007C4814"/>
    <w:rsid w:val="007C495D"/>
    <w:rsid w:val="007C4A70"/>
    <w:rsid w:val="007C5298"/>
    <w:rsid w:val="007C5299"/>
    <w:rsid w:val="007C5368"/>
    <w:rsid w:val="007C5B34"/>
    <w:rsid w:val="007C5E4A"/>
    <w:rsid w:val="007C61E1"/>
    <w:rsid w:val="007C6228"/>
    <w:rsid w:val="007C66B0"/>
    <w:rsid w:val="007C681A"/>
    <w:rsid w:val="007C6B11"/>
    <w:rsid w:val="007C6B7C"/>
    <w:rsid w:val="007C7BE0"/>
    <w:rsid w:val="007C7E89"/>
    <w:rsid w:val="007C7F30"/>
    <w:rsid w:val="007D033C"/>
    <w:rsid w:val="007D03DB"/>
    <w:rsid w:val="007D0CA3"/>
    <w:rsid w:val="007D10D2"/>
    <w:rsid w:val="007D12BF"/>
    <w:rsid w:val="007D133C"/>
    <w:rsid w:val="007D13A5"/>
    <w:rsid w:val="007D147F"/>
    <w:rsid w:val="007D1A18"/>
    <w:rsid w:val="007D2045"/>
    <w:rsid w:val="007D2157"/>
    <w:rsid w:val="007D21B4"/>
    <w:rsid w:val="007D22E0"/>
    <w:rsid w:val="007D23FE"/>
    <w:rsid w:val="007D26FC"/>
    <w:rsid w:val="007D2F5E"/>
    <w:rsid w:val="007D30B0"/>
    <w:rsid w:val="007D37EE"/>
    <w:rsid w:val="007D3D94"/>
    <w:rsid w:val="007D40D2"/>
    <w:rsid w:val="007D41EA"/>
    <w:rsid w:val="007D4289"/>
    <w:rsid w:val="007D42C8"/>
    <w:rsid w:val="007D4721"/>
    <w:rsid w:val="007D47FC"/>
    <w:rsid w:val="007D4C72"/>
    <w:rsid w:val="007D4D07"/>
    <w:rsid w:val="007D4D56"/>
    <w:rsid w:val="007D4EAC"/>
    <w:rsid w:val="007D541D"/>
    <w:rsid w:val="007D55E5"/>
    <w:rsid w:val="007D58F9"/>
    <w:rsid w:val="007D5927"/>
    <w:rsid w:val="007D5CA3"/>
    <w:rsid w:val="007D5CAD"/>
    <w:rsid w:val="007D5D04"/>
    <w:rsid w:val="007D6255"/>
    <w:rsid w:val="007D6656"/>
    <w:rsid w:val="007D67B4"/>
    <w:rsid w:val="007D6E91"/>
    <w:rsid w:val="007D6EC6"/>
    <w:rsid w:val="007E0A2C"/>
    <w:rsid w:val="007E0BBC"/>
    <w:rsid w:val="007E0C85"/>
    <w:rsid w:val="007E1F4E"/>
    <w:rsid w:val="007E2AFA"/>
    <w:rsid w:val="007E2B46"/>
    <w:rsid w:val="007E3509"/>
    <w:rsid w:val="007E3BF9"/>
    <w:rsid w:val="007E3DE0"/>
    <w:rsid w:val="007E4448"/>
    <w:rsid w:val="007E467D"/>
    <w:rsid w:val="007E4B0F"/>
    <w:rsid w:val="007E4E59"/>
    <w:rsid w:val="007E52D9"/>
    <w:rsid w:val="007E536E"/>
    <w:rsid w:val="007E5442"/>
    <w:rsid w:val="007E54D8"/>
    <w:rsid w:val="007E5822"/>
    <w:rsid w:val="007E59CE"/>
    <w:rsid w:val="007E5B4A"/>
    <w:rsid w:val="007E5C50"/>
    <w:rsid w:val="007E5CD0"/>
    <w:rsid w:val="007E6117"/>
    <w:rsid w:val="007E6326"/>
    <w:rsid w:val="007E6A98"/>
    <w:rsid w:val="007E6B37"/>
    <w:rsid w:val="007E6EF5"/>
    <w:rsid w:val="007E6F52"/>
    <w:rsid w:val="007E71F0"/>
    <w:rsid w:val="007E7219"/>
    <w:rsid w:val="007E788E"/>
    <w:rsid w:val="007E7E37"/>
    <w:rsid w:val="007E7F75"/>
    <w:rsid w:val="007F00D4"/>
    <w:rsid w:val="007F03E4"/>
    <w:rsid w:val="007F070D"/>
    <w:rsid w:val="007F0A09"/>
    <w:rsid w:val="007F0EE0"/>
    <w:rsid w:val="007F0FB8"/>
    <w:rsid w:val="007F103A"/>
    <w:rsid w:val="007F1161"/>
    <w:rsid w:val="007F131C"/>
    <w:rsid w:val="007F17A0"/>
    <w:rsid w:val="007F1CCB"/>
    <w:rsid w:val="007F1FFF"/>
    <w:rsid w:val="007F20FF"/>
    <w:rsid w:val="007F25BD"/>
    <w:rsid w:val="007F25EC"/>
    <w:rsid w:val="007F2619"/>
    <w:rsid w:val="007F2726"/>
    <w:rsid w:val="007F297A"/>
    <w:rsid w:val="007F31B6"/>
    <w:rsid w:val="007F3294"/>
    <w:rsid w:val="007F338C"/>
    <w:rsid w:val="007F35B6"/>
    <w:rsid w:val="007F39E5"/>
    <w:rsid w:val="007F3B88"/>
    <w:rsid w:val="007F3C49"/>
    <w:rsid w:val="007F3D50"/>
    <w:rsid w:val="007F3F72"/>
    <w:rsid w:val="007F4265"/>
    <w:rsid w:val="007F43C0"/>
    <w:rsid w:val="007F45BF"/>
    <w:rsid w:val="007F4777"/>
    <w:rsid w:val="007F495A"/>
    <w:rsid w:val="007F4C0A"/>
    <w:rsid w:val="007F53AC"/>
    <w:rsid w:val="007F5577"/>
    <w:rsid w:val="007F5579"/>
    <w:rsid w:val="007F5C52"/>
    <w:rsid w:val="007F65DB"/>
    <w:rsid w:val="007F65F4"/>
    <w:rsid w:val="007F664C"/>
    <w:rsid w:val="007F6A09"/>
    <w:rsid w:val="007F72A2"/>
    <w:rsid w:val="007F75D1"/>
    <w:rsid w:val="007F7B35"/>
    <w:rsid w:val="008003FB"/>
    <w:rsid w:val="00800B54"/>
    <w:rsid w:val="00800EFA"/>
    <w:rsid w:val="00801411"/>
    <w:rsid w:val="0080158C"/>
    <w:rsid w:val="0080211F"/>
    <w:rsid w:val="008021DD"/>
    <w:rsid w:val="00802619"/>
    <w:rsid w:val="008028C9"/>
    <w:rsid w:val="0080292E"/>
    <w:rsid w:val="0080301C"/>
    <w:rsid w:val="00803320"/>
    <w:rsid w:val="00803337"/>
    <w:rsid w:val="00803BED"/>
    <w:rsid w:val="00803E80"/>
    <w:rsid w:val="008044A1"/>
    <w:rsid w:val="00804B6B"/>
    <w:rsid w:val="00805037"/>
    <w:rsid w:val="0080535C"/>
    <w:rsid w:val="00805627"/>
    <w:rsid w:val="00805A14"/>
    <w:rsid w:val="00805DFA"/>
    <w:rsid w:val="00806200"/>
    <w:rsid w:val="008069D9"/>
    <w:rsid w:val="008072E1"/>
    <w:rsid w:val="00807660"/>
    <w:rsid w:val="008077CE"/>
    <w:rsid w:val="00807A56"/>
    <w:rsid w:val="00807A71"/>
    <w:rsid w:val="00807B3F"/>
    <w:rsid w:val="00807DE2"/>
    <w:rsid w:val="00807F8E"/>
    <w:rsid w:val="00810955"/>
    <w:rsid w:val="00810DFC"/>
    <w:rsid w:val="008111C7"/>
    <w:rsid w:val="00811730"/>
    <w:rsid w:val="00811945"/>
    <w:rsid w:val="00811CDE"/>
    <w:rsid w:val="00811DE5"/>
    <w:rsid w:val="00812601"/>
    <w:rsid w:val="008131EB"/>
    <w:rsid w:val="00813360"/>
    <w:rsid w:val="00813493"/>
    <w:rsid w:val="0081369B"/>
    <w:rsid w:val="0081394F"/>
    <w:rsid w:val="00813C47"/>
    <w:rsid w:val="00814517"/>
    <w:rsid w:val="0081489D"/>
    <w:rsid w:val="00814C8F"/>
    <w:rsid w:val="00814D5B"/>
    <w:rsid w:val="00815067"/>
    <w:rsid w:val="008150E9"/>
    <w:rsid w:val="008155F3"/>
    <w:rsid w:val="008157A4"/>
    <w:rsid w:val="00815DB2"/>
    <w:rsid w:val="00815DE1"/>
    <w:rsid w:val="00816174"/>
    <w:rsid w:val="0081654C"/>
    <w:rsid w:val="0081664B"/>
    <w:rsid w:val="008166DF"/>
    <w:rsid w:val="0081690B"/>
    <w:rsid w:val="0081697E"/>
    <w:rsid w:val="00816F27"/>
    <w:rsid w:val="00817179"/>
    <w:rsid w:val="00817248"/>
    <w:rsid w:val="008174A6"/>
    <w:rsid w:val="00817631"/>
    <w:rsid w:val="008176B4"/>
    <w:rsid w:val="0081794C"/>
    <w:rsid w:val="00817953"/>
    <w:rsid w:val="00817DA0"/>
    <w:rsid w:val="00820966"/>
    <w:rsid w:val="00820B86"/>
    <w:rsid w:val="00820CD9"/>
    <w:rsid w:val="0082121C"/>
    <w:rsid w:val="00821514"/>
    <w:rsid w:val="00821977"/>
    <w:rsid w:val="0082228A"/>
    <w:rsid w:val="0082243B"/>
    <w:rsid w:val="00822AB9"/>
    <w:rsid w:val="00822B7B"/>
    <w:rsid w:val="00822C35"/>
    <w:rsid w:val="0082376A"/>
    <w:rsid w:val="00824880"/>
    <w:rsid w:val="00824922"/>
    <w:rsid w:val="00824BC3"/>
    <w:rsid w:val="00824D83"/>
    <w:rsid w:val="00825265"/>
    <w:rsid w:val="008259C6"/>
    <w:rsid w:val="0082664B"/>
    <w:rsid w:val="00827093"/>
    <w:rsid w:val="00827F2B"/>
    <w:rsid w:val="00830118"/>
    <w:rsid w:val="008303E6"/>
    <w:rsid w:val="008308AE"/>
    <w:rsid w:val="008315DE"/>
    <w:rsid w:val="00831704"/>
    <w:rsid w:val="00831BCC"/>
    <w:rsid w:val="00831F0D"/>
    <w:rsid w:val="008322F7"/>
    <w:rsid w:val="0083241E"/>
    <w:rsid w:val="00832859"/>
    <w:rsid w:val="008328B8"/>
    <w:rsid w:val="00832AFD"/>
    <w:rsid w:val="00832B13"/>
    <w:rsid w:val="0083388A"/>
    <w:rsid w:val="00833B6C"/>
    <w:rsid w:val="008347C5"/>
    <w:rsid w:val="0083563C"/>
    <w:rsid w:val="00835FB0"/>
    <w:rsid w:val="008362B1"/>
    <w:rsid w:val="0083634B"/>
    <w:rsid w:val="008365A6"/>
    <w:rsid w:val="008368D2"/>
    <w:rsid w:val="00836C3E"/>
    <w:rsid w:val="00836C76"/>
    <w:rsid w:val="008372F0"/>
    <w:rsid w:val="00837553"/>
    <w:rsid w:val="008376BA"/>
    <w:rsid w:val="00837D05"/>
    <w:rsid w:val="00837F53"/>
    <w:rsid w:val="00840091"/>
    <w:rsid w:val="0084009C"/>
    <w:rsid w:val="008404D8"/>
    <w:rsid w:val="0084071F"/>
    <w:rsid w:val="00840F0A"/>
    <w:rsid w:val="00841275"/>
    <w:rsid w:val="008413BE"/>
    <w:rsid w:val="00841F07"/>
    <w:rsid w:val="00841F42"/>
    <w:rsid w:val="008427C8"/>
    <w:rsid w:val="00842EF7"/>
    <w:rsid w:val="008432ED"/>
    <w:rsid w:val="0084379B"/>
    <w:rsid w:val="00843E45"/>
    <w:rsid w:val="00843EEE"/>
    <w:rsid w:val="00844092"/>
    <w:rsid w:val="00844765"/>
    <w:rsid w:val="00844C65"/>
    <w:rsid w:val="00844DA3"/>
    <w:rsid w:val="00844FCD"/>
    <w:rsid w:val="008450A3"/>
    <w:rsid w:val="008460B0"/>
    <w:rsid w:val="0084656B"/>
    <w:rsid w:val="008466B3"/>
    <w:rsid w:val="00846709"/>
    <w:rsid w:val="0084682B"/>
    <w:rsid w:val="00846E60"/>
    <w:rsid w:val="00847225"/>
    <w:rsid w:val="0084762B"/>
    <w:rsid w:val="00847F5C"/>
    <w:rsid w:val="0085005C"/>
    <w:rsid w:val="008500D0"/>
    <w:rsid w:val="0085014F"/>
    <w:rsid w:val="00851083"/>
    <w:rsid w:val="00851E89"/>
    <w:rsid w:val="0085227A"/>
    <w:rsid w:val="008525FE"/>
    <w:rsid w:val="008526D1"/>
    <w:rsid w:val="008535A3"/>
    <w:rsid w:val="008541D6"/>
    <w:rsid w:val="00854910"/>
    <w:rsid w:val="00854A31"/>
    <w:rsid w:val="00854CA6"/>
    <w:rsid w:val="0085515D"/>
    <w:rsid w:val="00855196"/>
    <w:rsid w:val="00855812"/>
    <w:rsid w:val="00855A58"/>
    <w:rsid w:val="00855E88"/>
    <w:rsid w:val="00855E8E"/>
    <w:rsid w:val="00856242"/>
    <w:rsid w:val="00856494"/>
    <w:rsid w:val="008567BC"/>
    <w:rsid w:val="0085701E"/>
    <w:rsid w:val="008579A0"/>
    <w:rsid w:val="008579AC"/>
    <w:rsid w:val="008601E8"/>
    <w:rsid w:val="008618AF"/>
    <w:rsid w:val="008619C3"/>
    <w:rsid w:val="00861C02"/>
    <w:rsid w:val="00861D65"/>
    <w:rsid w:val="0086227A"/>
    <w:rsid w:val="00862F08"/>
    <w:rsid w:val="008632E4"/>
    <w:rsid w:val="00863B7A"/>
    <w:rsid w:val="00863DE8"/>
    <w:rsid w:val="00863EA9"/>
    <w:rsid w:val="008648AC"/>
    <w:rsid w:val="00864A70"/>
    <w:rsid w:val="00864D62"/>
    <w:rsid w:val="00864D76"/>
    <w:rsid w:val="00865421"/>
    <w:rsid w:val="008654A5"/>
    <w:rsid w:val="0086589B"/>
    <w:rsid w:val="00865915"/>
    <w:rsid w:val="00865B62"/>
    <w:rsid w:val="008665DF"/>
    <w:rsid w:val="008667F5"/>
    <w:rsid w:val="00866A1F"/>
    <w:rsid w:val="00866C92"/>
    <w:rsid w:val="00866D0C"/>
    <w:rsid w:val="00867303"/>
    <w:rsid w:val="00867722"/>
    <w:rsid w:val="00867B0E"/>
    <w:rsid w:val="00867B9F"/>
    <w:rsid w:val="00867BB5"/>
    <w:rsid w:val="0087035F"/>
    <w:rsid w:val="00870361"/>
    <w:rsid w:val="008706DB"/>
    <w:rsid w:val="008707F3"/>
    <w:rsid w:val="008710B4"/>
    <w:rsid w:val="0087118B"/>
    <w:rsid w:val="0087165B"/>
    <w:rsid w:val="00871D37"/>
    <w:rsid w:val="0087267A"/>
    <w:rsid w:val="0087296D"/>
    <w:rsid w:val="00872E47"/>
    <w:rsid w:val="00872F45"/>
    <w:rsid w:val="00872FAA"/>
    <w:rsid w:val="00873322"/>
    <w:rsid w:val="00873B45"/>
    <w:rsid w:val="008740FB"/>
    <w:rsid w:val="008745C6"/>
    <w:rsid w:val="0087462A"/>
    <w:rsid w:val="0087471E"/>
    <w:rsid w:val="00874753"/>
    <w:rsid w:val="0087478D"/>
    <w:rsid w:val="00874B97"/>
    <w:rsid w:val="00874C6B"/>
    <w:rsid w:val="00876415"/>
    <w:rsid w:val="008764D8"/>
    <w:rsid w:val="0087654E"/>
    <w:rsid w:val="0087664C"/>
    <w:rsid w:val="00876926"/>
    <w:rsid w:val="00876B49"/>
    <w:rsid w:val="00876C7B"/>
    <w:rsid w:val="00876D07"/>
    <w:rsid w:val="00876DAE"/>
    <w:rsid w:val="008770DC"/>
    <w:rsid w:val="00877605"/>
    <w:rsid w:val="008779A4"/>
    <w:rsid w:val="00877DD8"/>
    <w:rsid w:val="00877FFB"/>
    <w:rsid w:val="008806CE"/>
    <w:rsid w:val="00880700"/>
    <w:rsid w:val="008807A2"/>
    <w:rsid w:val="00880BD7"/>
    <w:rsid w:val="00880BF6"/>
    <w:rsid w:val="00880D71"/>
    <w:rsid w:val="00880DA5"/>
    <w:rsid w:val="00880F2F"/>
    <w:rsid w:val="008810C0"/>
    <w:rsid w:val="008811DC"/>
    <w:rsid w:val="0088135B"/>
    <w:rsid w:val="00881460"/>
    <w:rsid w:val="00881683"/>
    <w:rsid w:val="0088199F"/>
    <w:rsid w:val="00881DC2"/>
    <w:rsid w:val="00881F7C"/>
    <w:rsid w:val="008825A6"/>
    <w:rsid w:val="0088299D"/>
    <w:rsid w:val="008829D4"/>
    <w:rsid w:val="008833E7"/>
    <w:rsid w:val="0088421A"/>
    <w:rsid w:val="008843BE"/>
    <w:rsid w:val="00884A24"/>
    <w:rsid w:val="00884BE3"/>
    <w:rsid w:val="00884FB6"/>
    <w:rsid w:val="00884FC2"/>
    <w:rsid w:val="00885042"/>
    <w:rsid w:val="00885731"/>
    <w:rsid w:val="00885843"/>
    <w:rsid w:val="00885B1B"/>
    <w:rsid w:val="00885B7D"/>
    <w:rsid w:val="00885EB8"/>
    <w:rsid w:val="008861C4"/>
    <w:rsid w:val="00886485"/>
    <w:rsid w:val="0088670D"/>
    <w:rsid w:val="00886B17"/>
    <w:rsid w:val="00886BA8"/>
    <w:rsid w:val="00886BDE"/>
    <w:rsid w:val="00886FDB"/>
    <w:rsid w:val="00887380"/>
    <w:rsid w:val="008873F4"/>
    <w:rsid w:val="00887918"/>
    <w:rsid w:val="00887C04"/>
    <w:rsid w:val="00887CE0"/>
    <w:rsid w:val="00891785"/>
    <w:rsid w:val="00891F98"/>
    <w:rsid w:val="0089212F"/>
    <w:rsid w:val="00892F00"/>
    <w:rsid w:val="00892F4B"/>
    <w:rsid w:val="00893B0D"/>
    <w:rsid w:val="00893CB8"/>
    <w:rsid w:val="00894D70"/>
    <w:rsid w:val="00894F67"/>
    <w:rsid w:val="0089510F"/>
    <w:rsid w:val="00895412"/>
    <w:rsid w:val="00895969"/>
    <w:rsid w:val="008959F2"/>
    <w:rsid w:val="00895DC4"/>
    <w:rsid w:val="00895E07"/>
    <w:rsid w:val="00896053"/>
    <w:rsid w:val="0089623F"/>
    <w:rsid w:val="0089640C"/>
    <w:rsid w:val="008964EB"/>
    <w:rsid w:val="008965F9"/>
    <w:rsid w:val="00896606"/>
    <w:rsid w:val="00896805"/>
    <w:rsid w:val="00896C24"/>
    <w:rsid w:val="00896D7B"/>
    <w:rsid w:val="00896DB4"/>
    <w:rsid w:val="00896FAE"/>
    <w:rsid w:val="0089798A"/>
    <w:rsid w:val="008A0B1D"/>
    <w:rsid w:val="008A0F79"/>
    <w:rsid w:val="008A10CB"/>
    <w:rsid w:val="008A158E"/>
    <w:rsid w:val="008A1892"/>
    <w:rsid w:val="008A19CE"/>
    <w:rsid w:val="008A1ABD"/>
    <w:rsid w:val="008A1EAD"/>
    <w:rsid w:val="008A20F2"/>
    <w:rsid w:val="008A231A"/>
    <w:rsid w:val="008A23B6"/>
    <w:rsid w:val="008A24C3"/>
    <w:rsid w:val="008A25A3"/>
    <w:rsid w:val="008A292A"/>
    <w:rsid w:val="008A386B"/>
    <w:rsid w:val="008A3F24"/>
    <w:rsid w:val="008A4423"/>
    <w:rsid w:val="008A5C48"/>
    <w:rsid w:val="008A5DCE"/>
    <w:rsid w:val="008A5DFD"/>
    <w:rsid w:val="008A61C4"/>
    <w:rsid w:val="008A64A7"/>
    <w:rsid w:val="008A6F49"/>
    <w:rsid w:val="008A771F"/>
    <w:rsid w:val="008A7735"/>
    <w:rsid w:val="008A789E"/>
    <w:rsid w:val="008A7B61"/>
    <w:rsid w:val="008A7C44"/>
    <w:rsid w:val="008A7D18"/>
    <w:rsid w:val="008A7F03"/>
    <w:rsid w:val="008B009A"/>
    <w:rsid w:val="008B0201"/>
    <w:rsid w:val="008B0B54"/>
    <w:rsid w:val="008B0D92"/>
    <w:rsid w:val="008B1241"/>
    <w:rsid w:val="008B224C"/>
    <w:rsid w:val="008B24A1"/>
    <w:rsid w:val="008B24FC"/>
    <w:rsid w:val="008B2633"/>
    <w:rsid w:val="008B2CC5"/>
    <w:rsid w:val="008B2D04"/>
    <w:rsid w:val="008B2EEC"/>
    <w:rsid w:val="008B33F4"/>
    <w:rsid w:val="008B3726"/>
    <w:rsid w:val="008B3901"/>
    <w:rsid w:val="008B39A1"/>
    <w:rsid w:val="008B3DBF"/>
    <w:rsid w:val="008B3E91"/>
    <w:rsid w:val="008B3FB1"/>
    <w:rsid w:val="008B3FB9"/>
    <w:rsid w:val="008B4213"/>
    <w:rsid w:val="008B4253"/>
    <w:rsid w:val="008B4567"/>
    <w:rsid w:val="008B4719"/>
    <w:rsid w:val="008B4736"/>
    <w:rsid w:val="008B4B23"/>
    <w:rsid w:val="008B4D80"/>
    <w:rsid w:val="008B4F59"/>
    <w:rsid w:val="008B5223"/>
    <w:rsid w:val="008B52F2"/>
    <w:rsid w:val="008B5997"/>
    <w:rsid w:val="008B5999"/>
    <w:rsid w:val="008B599F"/>
    <w:rsid w:val="008B5B38"/>
    <w:rsid w:val="008B5F4E"/>
    <w:rsid w:val="008B6053"/>
    <w:rsid w:val="008B6464"/>
    <w:rsid w:val="008B66AC"/>
    <w:rsid w:val="008B6B9D"/>
    <w:rsid w:val="008B7A22"/>
    <w:rsid w:val="008B7C7B"/>
    <w:rsid w:val="008B7ECA"/>
    <w:rsid w:val="008C023C"/>
    <w:rsid w:val="008C02BB"/>
    <w:rsid w:val="008C0670"/>
    <w:rsid w:val="008C073E"/>
    <w:rsid w:val="008C1838"/>
    <w:rsid w:val="008C197D"/>
    <w:rsid w:val="008C1C97"/>
    <w:rsid w:val="008C1CCF"/>
    <w:rsid w:val="008C1F5B"/>
    <w:rsid w:val="008C1F78"/>
    <w:rsid w:val="008C2310"/>
    <w:rsid w:val="008C2666"/>
    <w:rsid w:val="008C2709"/>
    <w:rsid w:val="008C2D34"/>
    <w:rsid w:val="008C3032"/>
    <w:rsid w:val="008C310B"/>
    <w:rsid w:val="008C3454"/>
    <w:rsid w:val="008C35DD"/>
    <w:rsid w:val="008C3FD5"/>
    <w:rsid w:val="008C413A"/>
    <w:rsid w:val="008C42F0"/>
    <w:rsid w:val="008C42F7"/>
    <w:rsid w:val="008C434D"/>
    <w:rsid w:val="008C4367"/>
    <w:rsid w:val="008C46E1"/>
    <w:rsid w:val="008C46F6"/>
    <w:rsid w:val="008C47B6"/>
    <w:rsid w:val="008C4C56"/>
    <w:rsid w:val="008C52C5"/>
    <w:rsid w:val="008C573B"/>
    <w:rsid w:val="008C5CB4"/>
    <w:rsid w:val="008C649F"/>
    <w:rsid w:val="008C64C6"/>
    <w:rsid w:val="008C6BA3"/>
    <w:rsid w:val="008C6D00"/>
    <w:rsid w:val="008C6E12"/>
    <w:rsid w:val="008C6F77"/>
    <w:rsid w:val="008C712F"/>
    <w:rsid w:val="008C72F4"/>
    <w:rsid w:val="008C7520"/>
    <w:rsid w:val="008C77BD"/>
    <w:rsid w:val="008C7CEE"/>
    <w:rsid w:val="008C7CFB"/>
    <w:rsid w:val="008D09AD"/>
    <w:rsid w:val="008D1392"/>
    <w:rsid w:val="008D1538"/>
    <w:rsid w:val="008D1AC9"/>
    <w:rsid w:val="008D2414"/>
    <w:rsid w:val="008D25D6"/>
    <w:rsid w:val="008D2841"/>
    <w:rsid w:val="008D2922"/>
    <w:rsid w:val="008D3007"/>
    <w:rsid w:val="008D31CE"/>
    <w:rsid w:val="008D33F0"/>
    <w:rsid w:val="008D38E5"/>
    <w:rsid w:val="008D3963"/>
    <w:rsid w:val="008D3983"/>
    <w:rsid w:val="008D39BC"/>
    <w:rsid w:val="008D3A3D"/>
    <w:rsid w:val="008D3B33"/>
    <w:rsid w:val="008D3B4E"/>
    <w:rsid w:val="008D3F7E"/>
    <w:rsid w:val="008D3F8B"/>
    <w:rsid w:val="008D4228"/>
    <w:rsid w:val="008D4565"/>
    <w:rsid w:val="008D4BE0"/>
    <w:rsid w:val="008D4BFF"/>
    <w:rsid w:val="008D4F98"/>
    <w:rsid w:val="008D579D"/>
    <w:rsid w:val="008D604C"/>
    <w:rsid w:val="008D6291"/>
    <w:rsid w:val="008D66D2"/>
    <w:rsid w:val="008D67BD"/>
    <w:rsid w:val="008D72FC"/>
    <w:rsid w:val="008D78B5"/>
    <w:rsid w:val="008D7EF8"/>
    <w:rsid w:val="008E00E2"/>
    <w:rsid w:val="008E0D9F"/>
    <w:rsid w:val="008E0DC7"/>
    <w:rsid w:val="008E0EF4"/>
    <w:rsid w:val="008E101F"/>
    <w:rsid w:val="008E109C"/>
    <w:rsid w:val="008E1341"/>
    <w:rsid w:val="008E1454"/>
    <w:rsid w:val="008E1703"/>
    <w:rsid w:val="008E1E20"/>
    <w:rsid w:val="008E2195"/>
    <w:rsid w:val="008E2281"/>
    <w:rsid w:val="008E266E"/>
    <w:rsid w:val="008E33B4"/>
    <w:rsid w:val="008E3433"/>
    <w:rsid w:val="008E34BF"/>
    <w:rsid w:val="008E39CA"/>
    <w:rsid w:val="008E3A31"/>
    <w:rsid w:val="008E3D90"/>
    <w:rsid w:val="008E408C"/>
    <w:rsid w:val="008E40E4"/>
    <w:rsid w:val="008E4460"/>
    <w:rsid w:val="008E449F"/>
    <w:rsid w:val="008E50AC"/>
    <w:rsid w:val="008E5438"/>
    <w:rsid w:val="008E54F4"/>
    <w:rsid w:val="008E5C53"/>
    <w:rsid w:val="008E672D"/>
    <w:rsid w:val="008E691A"/>
    <w:rsid w:val="008E69CE"/>
    <w:rsid w:val="008E711A"/>
    <w:rsid w:val="008E7410"/>
    <w:rsid w:val="008E7E7D"/>
    <w:rsid w:val="008E7ED9"/>
    <w:rsid w:val="008E7F70"/>
    <w:rsid w:val="008F00F2"/>
    <w:rsid w:val="008F0107"/>
    <w:rsid w:val="008F043D"/>
    <w:rsid w:val="008F05CB"/>
    <w:rsid w:val="008F0807"/>
    <w:rsid w:val="008F0957"/>
    <w:rsid w:val="008F16C7"/>
    <w:rsid w:val="008F1812"/>
    <w:rsid w:val="008F1ED1"/>
    <w:rsid w:val="008F2858"/>
    <w:rsid w:val="008F2A44"/>
    <w:rsid w:val="008F2BAD"/>
    <w:rsid w:val="008F2D3E"/>
    <w:rsid w:val="008F3183"/>
    <w:rsid w:val="008F38A3"/>
    <w:rsid w:val="008F3BED"/>
    <w:rsid w:val="008F4006"/>
    <w:rsid w:val="008F47D0"/>
    <w:rsid w:val="008F4D4A"/>
    <w:rsid w:val="008F50FC"/>
    <w:rsid w:val="008F5C41"/>
    <w:rsid w:val="008F6537"/>
    <w:rsid w:val="008F69F9"/>
    <w:rsid w:val="008F6BE1"/>
    <w:rsid w:val="008F6E52"/>
    <w:rsid w:val="008F70F1"/>
    <w:rsid w:val="008F7327"/>
    <w:rsid w:val="008F7404"/>
    <w:rsid w:val="008F74F3"/>
    <w:rsid w:val="008F75B3"/>
    <w:rsid w:val="008F7AEB"/>
    <w:rsid w:val="008F7B7C"/>
    <w:rsid w:val="008F7C59"/>
    <w:rsid w:val="009001F7"/>
    <w:rsid w:val="00900A3B"/>
    <w:rsid w:val="00900D3E"/>
    <w:rsid w:val="009015CB"/>
    <w:rsid w:val="00901734"/>
    <w:rsid w:val="00901F09"/>
    <w:rsid w:val="009021DF"/>
    <w:rsid w:val="0090229E"/>
    <w:rsid w:val="00902A93"/>
    <w:rsid w:val="00902DE7"/>
    <w:rsid w:val="00902F42"/>
    <w:rsid w:val="00902FB2"/>
    <w:rsid w:val="009034C9"/>
    <w:rsid w:val="0090396A"/>
    <w:rsid w:val="009041BD"/>
    <w:rsid w:val="00904369"/>
    <w:rsid w:val="00904AA2"/>
    <w:rsid w:val="00904AEC"/>
    <w:rsid w:val="00904E11"/>
    <w:rsid w:val="00905383"/>
    <w:rsid w:val="009059E6"/>
    <w:rsid w:val="00905D64"/>
    <w:rsid w:val="00905E8D"/>
    <w:rsid w:val="009061A5"/>
    <w:rsid w:val="0090623F"/>
    <w:rsid w:val="009062AF"/>
    <w:rsid w:val="00906717"/>
    <w:rsid w:val="00906926"/>
    <w:rsid w:val="00906CDE"/>
    <w:rsid w:val="009078CE"/>
    <w:rsid w:val="00910151"/>
    <w:rsid w:val="009106F7"/>
    <w:rsid w:val="00910A04"/>
    <w:rsid w:val="00910AB7"/>
    <w:rsid w:val="00910BE3"/>
    <w:rsid w:val="00910EBE"/>
    <w:rsid w:val="00911731"/>
    <w:rsid w:val="00911BE1"/>
    <w:rsid w:val="0091206D"/>
    <w:rsid w:val="00913135"/>
    <w:rsid w:val="009142CC"/>
    <w:rsid w:val="00914CB7"/>
    <w:rsid w:val="009157DF"/>
    <w:rsid w:val="009158B7"/>
    <w:rsid w:val="00915B39"/>
    <w:rsid w:val="00915CC9"/>
    <w:rsid w:val="00915F32"/>
    <w:rsid w:val="0091603D"/>
    <w:rsid w:val="009160C4"/>
    <w:rsid w:val="009162B2"/>
    <w:rsid w:val="00916736"/>
    <w:rsid w:val="009167CB"/>
    <w:rsid w:val="00916F06"/>
    <w:rsid w:val="009172A6"/>
    <w:rsid w:val="009172FF"/>
    <w:rsid w:val="0091773F"/>
    <w:rsid w:val="009177C2"/>
    <w:rsid w:val="009201B1"/>
    <w:rsid w:val="009206A0"/>
    <w:rsid w:val="0092099D"/>
    <w:rsid w:val="00920CB9"/>
    <w:rsid w:val="009210D3"/>
    <w:rsid w:val="00921173"/>
    <w:rsid w:val="00921492"/>
    <w:rsid w:val="00921526"/>
    <w:rsid w:val="0092245B"/>
    <w:rsid w:val="00922498"/>
    <w:rsid w:val="00922502"/>
    <w:rsid w:val="009225F6"/>
    <w:rsid w:val="00923121"/>
    <w:rsid w:val="00923855"/>
    <w:rsid w:val="00923C2F"/>
    <w:rsid w:val="009242CC"/>
    <w:rsid w:val="0092430F"/>
    <w:rsid w:val="00924E27"/>
    <w:rsid w:val="00924F54"/>
    <w:rsid w:val="00924F8A"/>
    <w:rsid w:val="00925220"/>
    <w:rsid w:val="0092582A"/>
    <w:rsid w:val="00926170"/>
    <w:rsid w:val="0092631B"/>
    <w:rsid w:val="0092672E"/>
    <w:rsid w:val="00926CFC"/>
    <w:rsid w:val="00926E80"/>
    <w:rsid w:val="00926EB4"/>
    <w:rsid w:val="0092719E"/>
    <w:rsid w:val="00927618"/>
    <w:rsid w:val="00927706"/>
    <w:rsid w:val="00927817"/>
    <w:rsid w:val="00927917"/>
    <w:rsid w:val="00927F15"/>
    <w:rsid w:val="00927FA7"/>
    <w:rsid w:val="00930049"/>
    <w:rsid w:val="009300A9"/>
    <w:rsid w:val="0093048B"/>
    <w:rsid w:val="00930499"/>
    <w:rsid w:val="00930A48"/>
    <w:rsid w:val="00931797"/>
    <w:rsid w:val="00931FF7"/>
    <w:rsid w:val="00933627"/>
    <w:rsid w:val="00933794"/>
    <w:rsid w:val="0093481B"/>
    <w:rsid w:val="009349A1"/>
    <w:rsid w:val="00934D47"/>
    <w:rsid w:val="00934F60"/>
    <w:rsid w:val="00934FB7"/>
    <w:rsid w:val="009355ED"/>
    <w:rsid w:val="009356D1"/>
    <w:rsid w:val="009359D7"/>
    <w:rsid w:val="00935D48"/>
    <w:rsid w:val="00936331"/>
    <w:rsid w:val="009364DD"/>
    <w:rsid w:val="0093682F"/>
    <w:rsid w:val="00936C0A"/>
    <w:rsid w:val="00936E36"/>
    <w:rsid w:val="00936ED4"/>
    <w:rsid w:val="00937574"/>
    <w:rsid w:val="0093790B"/>
    <w:rsid w:val="00937B8C"/>
    <w:rsid w:val="00937DBA"/>
    <w:rsid w:val="00937DFE"/>
    <w:rsid w:val="00940116"/>
    <w:rsid w:val="00940534"/>
    <w:rsid w:val="00940664"/>
    <w:rsid w:val="0094080C"/>
    <w:rsid w:val="00940B00"/>
    <w:rsid w:val="00940C8C"/>
    <w:rsid w:val="00940FC1"/>
    <w:rsid w:val="0094117F"/>
    <w:rsid w:val="009411F5"/>
    <w:rsid w:val="009421F3"/>
    <w:rsid w:val="009423CE"/>
    <w:rsid w:val="009423D4"/>
    <w:rsid w:val="00942466"/>
    <w:rsid w:val="00942533"/>
    <w:rsid w:val="0094256D"/>
    <w:rsid w:val="009426B0"/>
    <w:rsid w:val="009432FF"/>
    <w:rsid w:val="00943715"/>
    <w:rsid w:val="0094391D"/>
    <w:rsid w:val="00943A94"/>
    <w:rsid w:val="00944042"/>
    <w:rsid w:val="00944376"/>
    <w:rsid w:val="00944A9A"/>
    <w:rsid w:val="00944BC9"/>
    <w:rsid w:val="00944BEE"/>
    <w:rsid w:val="00944FCD"/>
    <w:rsid w:val="00945544"/>
    <w:rsid w:val="00945709"/>
    <w:rsid w:val="00945911"/>
    <w:rsid w:val="0094659C"/>
    <w:rsid w:val="00946EE5"/>
    <w:rsid w:val="00946F41"/>
    <w:rsid w:val="00946F5A"/>
    <w:rsid w:val="00947564"/>
    <w:rsid w:val="00947814"/>
    <w:rsid w:val="0094786E"/>
    <w:rsid w:val="00947B90"/>
    <w:rsid w:val="00947BC5"/>
    <w:rsid w:val="00947C6C"/>
    <w:rsid w:val="00947E61"/>
    <w:rsid w:val="009501BE"/>
    <w:rsid w:val="00950AB0"/>
    <w:rsid w:val="00950AB7"/>
    <w:rsid w:val="0095165F"/>
    <w:rsid w:val="009516C3"/>
    <w:rsid w:val="009517D0"/>
    <w:rsid w:val="009517FE"/>
    <w:rsid w:val="00952253"/>
    <w:rsid w:val="009529CD"/>
    <w:rsid w:val="00952EF9"/>
    <w:rsid w:val="00953BB7"/>
    <w:rsid w:val="00953C8C"/>
    <w:rsid w:val="00953F31"/>
    <w:rsid w:val="00954122"/>
    <w:rsid w:val="009542D7"/>
    <w:rsid w:val="00954759"/>
    <w:rsid w:val="00954D6C"/>
    <w:rsid w:val="00955293"/>
    <w:rsid w:val="00955B87"/>
    <w:rsid w:val="00955C04"/>
    <w:rsid w:val="00955CE0"/>
    <w:rsid w:val="00956079"/>
    <w:rsid w:val="009561CD"/>
    <w:rsid w:val="00956205"/>
    <w:rsid w:val="009562C7"/>
    <w:rsid w:val="009563DB"/>
    <w:rsid w:val="009565E9"/>
    <w:rsid w:val="00956904"/>
    <w:rsid w:val="00956A2A"/>
    <w:rsid w:val="00956B20"/>
    <w:rsid w:val="00956C7A"/>
    <w:rsid w:val="00957227"/>
    <w:rsid w:val="00957EC8"/>
    <w:rsid w:val="00957F4B"/>
    <w:rsid w:val="00957F60"/>
    <w:rsid w:val="00960583"/>
    <w:rsid w:val="00961539"/>
    <w:rsid w:val="00961A9B"/>
    <w:rsid w:val="00961AC5"/>
    <w:rsid w:val="00961E5F"/>
    <w:rsid w:val="009623C8"/>
    <w:rsid w:val="0096295F"/>
    <w:rsid w:val="00963126"/>
    <w:rsid w:val="009643CA"/>
    <w:rsid w:val="00964710"/>
    <w:rsid w:val="009648E6"/>
    <w:rsid w:val="00964E71"/>
    <w:rsid w:val="00965531"/>
    <w:rsid w:val="0096593C"/>
    <w:rsid w:val="00965DD6"/>
    <w:rsid w:val="00966194"/>
    <w:rsid w:val="00966240"/>
    <w:rsid w:val="00966C48"/>
    <w:rsid w:val="0096721B"/>
    <w:rsid w:val="009672B2"/>
    <w:rsid w:val="009677FF"/>
    <w:rsid w:val="00967F8F"/>
    <w:rsid w:val="0097083D"/>
    <w:rsid w:val="00970D24"/>
    <w:rsid w:val="00970FFA"/>
    <w:rsid w:val="00971132"/>
    <w:rsid w:val="009719A2"/>
    <w:rsid w:val="00971BEC"/>
    <w:rsid w:val="00972344"/>
    <w:rsid w:val="009727E9"/>
    <w:rsid w:val="00972CCB"/>
    <w:rsid w:val="00972CE6"/>
    <w:rsid w:val="0097395D"/>
    <w:rsid w:val="00973E85"/>
    <w:rsid w:val="009746E7"/>
    <w:rsid w:val="00974BBA"/>
    <w:rsid w:val="00974C7A"/>
    <w:rsid w:val="00974E50"/>
    <w:rsid w:val="009756EB"/>
    <w:rsid w:val="00975B28"/>
    <w:rsid w:val="00975D8B"/>
    <w:rsid w:val="009760BB"/>
    <w:rsid w:val="009761D8"/>
    <w:rsid w:val="00976533"/>
    <w:rsid w:val="00976613"/>
    <w:rsid w:val="00976842"/>
    <w:rsid w:val="00976AC1"/>
    <w:rsid w:val="00976F61"/>
    <w:rsid w:val="00977523"/>
    <w:rsid w:val="0097775D"/>
    <w:rsid w:val="009779D7"/>
    <w:rsid w:val="0098121A"/>
    <w:rsid w:val="00981415"/>
    <w:rsid w:val="00981473"/>
    <w:rsid w:val="00981A91"/>
    <w:rsid w:val="0098226D"/>
    <w:rsid w:val="00982713"/>
    <w:rsid w:val="0098320B"/>
    <w:rsid w:val="009833BF"/>
    <w:rsid w:val="0098349B"/>
    <w:rsid w:val="00983509"/>
    <w:rsid w:val="00983634"/>
    <w:rsid w:val="00984275"/>
    <w:rsid w:val="00984A43"/>
    <w:rsid w:val="00985816"/>
    <w:rsid w:val="009859E1"/>
    <w:rsid w:val="00985F5F"/>
    <w:rsid w:val="00986285"/>
    <w:rsid w:val="00986596"/>
    <w:rsid w:val="009866D7"/>
    <w:rsid w:val="009866EC"/>
    <w:rsid w:val="00986FDD"/>
    <w:rsid w:val="00987418"/>
    <w:rsid w:val="00987460"/>
    <w:rsid w:val="0098757B"/>
    <w:rsid w:val="009875CE"/>
    <w:rsid w:val="00987604"/>
    <w:rsid w:val="009879A8"/>
    <w:rsid w:val="00987A4B"/>
    <w:rsid w:val="00987A6D"/>
    <w:rsid w:val="00987F43"/>
    <w:rsid w:val="0099019E"/>
    <w:rsid w:val="00990283"/>
    <w:rsid w:val="00990322"/>
    <w:rsid w:val="0099039A"/>
    <w:rsid w:val="00990547"/>
    <w:rsid w:val="00990CFE"/>
    <w:rsid w:val="00990D9B"/>
    <w:rsid w:val="009910B0"/>
    <w:rsid w:val="00991231"/>
    <w:rsid w:val="00991A3C"/>
    <w:rsid w:val="00991B76"/>
    <w:rsid w:val="00992269"/>
    <w:rsid w:val="00992448"/>
    <w:rsid w:val="009927F4"/>
    <w:rsid w:val="009928C2"/>
    <w:rsid w:val="00992ACF"/>
    <w:rsid w:val="00992AE7"/>
    <w:rsid w:val="00992F0E"/>
    <w:rsid w:val="0099301F"/>
    <w:rsid w:val="009934CE"/>
    <w:rsid w:val="00993C3E"/>
    <w:rsid w:val="00993D1B"/>
    <w:rsid w:val="00993FFB"/>
    <w:rsid w:val="009943CD"/>
    <w:rsid w:val="00994C61"/>
    <w:rsid w:val="00994E85"/>
    <w:rsid w:val="00994EC4"/>
    <w:rsid w:val="0099551D"/>
    <w:rsid w:val="009955AF"/>
    <w:rsid w:val="00995964"/>
    <w:rsid w:val="00995A2C"/>
    <w:rsid w:val="00995A37"/>
    <w:rsid w:val="00996FE1"/>
    <w:rsid w:val="009970BE"/>
    <w:rsid w:val="009972B7"/>
    <w:rsid w:val="009973B1"/>
    <w:rsid w:val="009978D9"/>
    <w:rsid w:val="0099795F"/>
    <w:rsid w:val="00997D96"/>
    <w:rsid w:val="00997DCC"/>
    <w:rsid w:val="00997DEF"/>
    <w:rsid w:val="009A017E"/>
    <w:rsid w:val="009A0B3C"/>
    <w:rsid w:val="009A1200"/>
    <w:rsid w:val="009A13FC"/>
    <w:rsid w:val="009A14FE"/>
    <w:rsid w:val="009A1852"/>
    <w:rsid w:val="009A1966"/>
    <w:rsid w:val="009A1B17"/>
    <w:rsid w:val="009A1BA7"/>
    <w:rsid w:val="009A2327"/>
    <w:rsid w:val="009A2593"/>
    <w:rsid w:val="009A2A38"/>
    <w:rsid w:val="009A31EB"/>
    <w:rsid w:val="009A3A4C"/>
    <w:rsid w:val="009A4662"/>
    <w:rsid w:val="009A4882"/>
    <w:rsid w:val="009A5056"/>
    <w:rsid w:val="009A548B"/>
    <w:rsid w:val="009A5799"/>
    <w:rsid w:val="009A5A4E"/>
    <w:rsid w:val="009A5B83"/>
    <w:rsid w:val="009A5C38"/>
    <w:rsid w:val="009A5DBB"/>
    <w:rsid w:val="009A5E27"/>
    <w:rsid w:val="009A618D"/>
    <w:rsid w:val="009A6431"/>
    <w:rsid w:val="009A6CCD"/>
    <w:rsid w:val="009A6E09"/>
    <w:rsid w:val="009A6E5B"/>
    <w:rsid w:val="009A75A4"/>
    <w:rsid w:val="009A7A2D"/>
    <w:rsid w:val="009A7C7F"/>
    <w:rsid w:val="009A7F6E"/>
    <w:rsid w:val="009B05BE"/>
    <w:rsid w:val="009B0BF2"/>
    <w:rsid w:val="009B122C"/>
    <w:rsid w:val="009B1330"/>
    <w:rsid w:val="009B1A1B"/>
    <w:rsid w:val="009B1CEA"/>
    <w:rsid w:val="009B1D7B"/>
    <w:rsid w:val="009B1DDD"/>
    <w:rsid w:val="009B215B"/>
    <w:rsid w:val="009B22A1"/>
    <w:rsid w:val="009B2D68"/>
    <w:rsid w:val="009B2F6E"/>
    <w:rsid w:val="009B30A5"/>
    <w:rsid w:val="009B3EEA"/>
    <w:rsid w:val="009B3FC6"/>
    <w:rsid w:val="009B450E"/>
    <w:rsid w:val="009B4533"/>
    <w:rsid w:val="009B49D2"/>
    <w:rsid w:val="009B4EB5"/>
    <w:rsid w:val="009B537E"/>
    <w:rsid w:val="009B5488"/>
    <w:rsid w:val="009B576E"/>
    <w:rsid w:val="009B5CA3"/>
    <w:rsid w:val="009B5DBC"/>
    <w:rsid w:val="009B5E74"/>
    <w:rsid w:val="009B6CD5"/>
    <w:rsid w:val="009B727D"/>
    <w:rsid w:val="009B7682"/>
    <w:rsid w:val="009B768F"/>
    <w:rsid w:val="009B780F"/>
    <w:rsid w:val="009B795D"/>
    <w:rsid w:val="009B79FA"/>
    <w:rsid w:val="009B7A4C"/>
    <w:rsid w:val="009B7B86"/>
    <w:rsid w:val="009B7D89"/>
    <w:rsid w:val="009C0044"/>
    <w:rsid w:val="009C057E"/>
    <w:rsid w:val="009C07A9"/>
    <w:rsid w:val="009C09A4"/>
    <w:rsid w:val="009C0E0D"/>
    <w:rsid w:val="009C17F9"/>
    <w:rsid w:val="009C1942"/>
    <w:rsid w:val="009C1BB8"/>
    <w:rsid w:val="009C2133"/>
    <w:rsid w:val="009C252B"/>
    <w:rsid w:val="009C291B"/>
    <w:rsid w:val="009C3A30"/>
    <w:rsid w:val="009C3C96"/>
    <w:rsid w:val="009C412A"/>
    <w:rsid w:val="009C4C25"/>
    <w:rsid w:val="009C4C83"/>
    <w:rsid w:val="009C50E7"/>
    <w:rsid w:val="009C55BA"/>
    <w:rsid w:val="009C5BAC"/>
    <w:rsid w:val="009C5BEC"/>
    <w:rsid w:val="009C61A5"/>
    <w:rsid w:val="009C656D"/>
    <w:rsid w:val="009C67BE"/>
    <w:rsid w:val="009C6DD3"/>
    <w:rsid w:val="009C6EDB"/>
    <w:rsid w:val="009C7003"/>
    <w:rsid w:val="009C7506"/>
    <w:rsid w:val="009C75E0"/>
    <w:rsid w:val="009C78CA"/>
    <w:rsid w:val="009C7A31"/>
    <w:rsid w:val="009C7C42"/>
    <w:rsid w:val="009C7D94"/>
    <w:rsid w:val="009D0794"/>
    <w:rsid w:val="009D0CE6"/>
    <w:rsid w:val="009D129C"/>
    <w:rsid w:val="009D1326"/>
    <w:rsid w:val="009D173D"/>
    <w:rsid w:val="009D1C2D"/>
    <w:rsid w:val="009D1F46"/>
    <w:rsid w:val="009D27F6"/>
    <w:rsid w:val="009D2843"/>
    <w:rsid w:val="009D3719"/>
    <w:rsid w:val="009D4132"/>
    <w:rsid w:val="009D42E6"/>
    <w:rsid w:val="009D42ED"/>
    <w:rsid w:val="009D499D"/>
    <w:rsid w:val="009D4B2D"/>
    <w:rsid w:val="009D4FA4"/>
    <w:rsid w:val="009D4FF7"/>
    <w:rsid w:val="009D570B"/>
    <w:rsid w:val="009D57AB"/>
    <w:rsid w:val="009D5A10"/>
    <w:rsid w:val="009D6106"/>
    <w:rsid w:val="009D6270"/>
    <w:rsid w:val="009D6370"/>
    <w:rsid w:val="009D64D4"/>
    <w:rsid w:val="009D66F8"/>
    <w:rsid w:val="009D6AF8"/>
    <w:rsid w:val="009D72F5"/>
    <w:rsid w:val="009D78D0"/>
    <w:rsid w:val="009D7AB4"/>
    <w:rsid w:val="009D7DC4"/>
    <w:rsid w:val="009E0513"/>
    <w:rsid w:val="009E0722"/>
    <w:rsid w:val="009E0A33"/>
    <w:rsid w:val="009E0AD4"/>
    <w:rsid w:val="009E0BEB"/>
    <w:rsid w:val="009E0D6F"/>
    <w:rsid w:val="009E0EFA"/>
    <w:rsid w:val="009E0F97"/>
    <w:rsid w:val="009E1232"/>
    <w:rsid w:val="009E1C45"/>
    <w:rsid w:val="009E2650"/>
    <w:rsid w:val="009E2A1F"/>
    <w:rsid w:val="009E2A77"/>
    <w:rsid w:val="009E2AEE"/>
    <w:rsid w:val="009E2B58"/>
    <w:rsid w:val="009E35FF"/>
    <w:rsid w:val="009E3D61"/>
    <w:rsid w:val="009E3E48"/>
    <w:rsid w:val="009E3ED0"/>
    <w:rsid w:val="009E4341"/>
    <w:rsid w:val="009E4392"/>
    <w:rsid w:val="009E4EF8"/>
    <w:rsid w:val="009E5113"/>
    <w:rsid w:val="009E55D1"/>
    <w:rsid w:val="009E5AF3"/>
    <w:rsid w:val="009E5DE6"/>
    <w:rsid w:val="009E6C20"/>
    <w:rsid w:val="009E6EBC"/>
    <w:rsid w:val="009E760E"/>
    <w:rsid w:val="009E7745"/>
    <w:rsid w:val="009E7AA3"/>
    <w:rsid w:val="009E7CB4"/>
    <w:rsid w:val="009F024F"/>
    <w:rsid w:val="009F0499"/>
    <w:rsid w:val="009F0711"/>
    <w:rsid w:val="009F11A7"/>
    <w:rsid w:val="009F1AE2"/>
    <w:rsid w:val="009F220A"/>
    <w:rsid w:val="009F30DF"/>
    <w:rsid w:val="009F3513"/>
    <w:rsid w:val="009F3FB9"/>
    <w:rsid w:val="009F3FF3"/>
    <w:rsid w:val="009F404A"/>
    <w:rsid w:val="009F40CE"/>
    <w:rsid w:val="009F42B6"/>
    <w:rsid w:val="009F4774"/>
    <w:rsid w:val="009F5056"/>
    <w:rsid w:val="009F575C"/>
    <w:rsid w:val="009F5C35"/>
    <w:rsid w:val="009F5D69"/>
    <w:rsid w:val="009F5F1F"/>
    <w:rsid w:val="009F64CC"/>
    <w:rsid w:val="009F6A4D"/>
    <w:rsid w:val="009F6BFD"/>
    <w:rsid w:val="009F6DBE"/>
    <w:rsid w:val="009F76D7"/>
    <w:rsid w:val="009F7F02"/>
    <w:rsid w:val="00A000CC"/>
    <w:rsid w:val="00A00403"/>
    <w:rsid w:val="00A00FE2"/>
    <w:rsid w:val="00A011EF"/>
    <w:rsid w:val="00A011F2"/>
    <w:rsid w:val="00A014F2"/>
    <w:rsid w:val="00A01AE0"/>
    <w:rsid w:val="00A01E7A"/>
    <w:rsid w:val="00A01F33"/>
    <w:rsid w:val="00A02150"/>
    <w:rsid w:val="00A02338"/>
    <w:rsid w:val="00A02B80"/>
    <w:rsid w:val="00A02E81"/>
    <w:rsid w:val="00A03462"/>
    <w:rsid w:val="00A03645"/>
    <w:rsid w:val="00A0392E"/>
    <w:rsid w:val="00A03F07"/>
    <w:rsid w:val="00A03FED"/>
    <w:rsid w:val="00A04252"/>
    <w:rsid w:val="00A042BD"/>
    <w:rsid w:val="00A04518"/>
    <w:rsid w:val="00A0460C"/>
    <w:rsid w:val="00A04769"/>
    <w:rsid w:val="00A04E3F"/>
    <w:rsid w:val="00A04FFB"/>
    <w:rsid w:val="00A0510F"/>
    <w:rsid w:val="00A0520E"/>
    <w:rsid w:val="00A052B5"/>
    <w:rsid w:val="00A05576"/>
    <w:rsid w:val="00A0582F"/>
    <w:rsid w:val="00A05E90"/>
    <w:rsid w:val="00A05EAB"/>
    <w:rsid w:val="00A060FF"/>
    <w:rsid w:val="00A062CC"/>
    <w:rsid w:val="00A06791"/>
    <w:rsid w:val="00A068AB"/>
    <w:rsid w:val="00A0703C"/>
    <w:rsid w:val="00A07326"/>
    <w:rsid w:val="00A07618"/>
    <w:rsid w:val="00A0764E"/>
    <w:rsid w:val="00A07B39"/>
    <w:rsid w:val="00A07B62"/>
    <w:rsid w:val="00A07E74"/>
    <w:rsid w:val="00A102CB"/>
    <w:rsid w:val="00A10570"/>
    <w:rsid w:val="00A105BE"/>
    <w:rsid w:val="00A10D84"/>
    <w:rsid w:val="00A115BD"/>
    <w:rsid w:val="00A11CCB"/>
    <w:rsid w:val="00A120D0"/>
    <w:rsid w:val="00A121A6"/>
    <w:rsid w:val="00A1241B"/>
    <w:rsid w:val="00A1247C"/>
    <w:rsid w:val="00A12722"/>
    <w:rsid w:val="00A12E20"/>
    <w:rsid w:val="00A1300F"/>
    <w:rsid w:val="00A13190"/>
    <w:rsid w:val="00A1363D"/>
    <w:rsid w:val="00A13765"/>
    <w:rsid w:val="00A139B6"/>
    <w:rsid w:val="00A13B19"/>
    <w:rsid w:val="00A13DAA"/>
    <w:rsid w:val="00A14719"/>
    <w:rsid w:val="00A14AC8"/>
    <w:rsid w:val="00A15DE0"/>
    <w:rsid w:val="00A15EE0"/>
    <w:rsid w:val="00A16061"/>
    <w:rsid w:val="00A165FE"/>
    <w:rsid w:val="00A166BD"/>
    <w:rsid w:val="00A16D74"/>
    <w:rsid w:val="00A16EEE"/>
    <w:rsid w:val="00A1733B"/>
    <w:rsid w:val="00A20BBF"/>
    <w:rsid w:val="00A20FB7"/>
    <w:rsid w:val="00A21212"/>
    <w:rsid w:val="00A21404"/>
    <w:rsid w:val="00A2202D"/>
    <w:rsid w:val="00A22C84"/>
    <w:rsid w:val="00A22CC5"/>
    <w:rsid w:val="00A2375D"/>
    <w:rsid w:val="00A237EB"/>
    <w:rsid w:val="00A237F3"/>
    <w:rsid w:val="00A239D1"/>
    <w:rsid w:val="00A240E9"/>
    <w:rsid w:val="00A243E7"/>
    <w:rsid w:val="00A24445"/>
    <w:rsid w:val="00A244F5"/>
    <w:rsid w:val="00A24B4A"/>
    <w:rsid w:val="00A2523C"/>
    <w:rsid w:val="00A25653"/>
    <w:rsid w:val="00A25981"/>
    <w:rsid w:val="00A25EBE"/>
    <w:rsid w:val="00A267B3"/>
    <w:rsid w:val="00A26E4D"/>
    <w:rsid w:val="00A2746C"/>
    <w:rsid w:val="00A27DE7"/>
    <w:rsid w:val="00A30005"/>
    <w:rsid w:val="00A302DC"/>
    <w:rsid w:val="00A30308"/>
    <w:rsid w:val="00A3032D"/>
    <w:rsid w:val="00A312B3"/>
    <w:rsid w:val="00A3198A"/>
    <w:rsid w:val="00A31D7C"/>
    <w:rsid w:val="00A323DC"/>
    <w:rsid w:val="00A32910"/>
    <w:rsid w:val="00A32BC9"/>
    <w:rsid w:val="00A32E20"/>
    <w:rsid w:val="00A331FB"/>
    <w:rsid w:val="00A333EF"/>
    <w:rsid w:val="00A33C1C"/>
    <w:rsid w:val="00A3401C"/>
    <w:rsid w:val="00A341AF"/>
    <w:rsid w:val="00A34230"/>
    <w:rsid w:val="00A347F9"/>
    <w:rsid w:val="00A3491D"/>
    <w:rsid w:val="00A34DC8"/>
    <w:rsid w:val="00A352B9"/>
    <w:rsid w:val="00A35A5C"/>
    <w:rsid w:val="00A35DF6"/>
    <w:rsid w:val="00A36F48"/>
    <w:rsid w:val="00A3732F"/>
    <w:rsid w:val="00A37659"/>
    <w:rsid w:val="00A376F4"/>
    <w:rsid w:val="00A37918"/>
    <w:rsid w:val="00A37A9C"/>
    <w:rsid w:val="00A401D4"/>
    <w:rsid w:val="00A4049F"/>
    <w:rsid w:val="00A407D5"/>
    <w:rsid w:val="00A40840"/>
    <w:rsid w:val="00A41116"/>
    <w:rsid w:val="00A4186A"/>
    <w:rsid w:val="00A4195C"/>
    <w:rsid w:val="00A41C74"/>
    <w:rsid w:val="00A4248C"/>
    <w:rsid w:val="00A4277C"/>
    <w:rsid w:val="00A428DA"/>
    <w:rsid w:val="00A42C66"/>
    <w:rsid w:val="00A4315F"/>
    <w:rsid w:val="00A43362"/>
    <w:rsid w:val="00A434E0"/>
    <w:rsid w:val="00A4352A"/>
    <w:rsid w:val="00A435C2"/>
    <w:rsid w:val="00A43B61"/>
    <w:rsid w:val="00A43C8F"/>
    <w:rsid w:val="00A44202"/>
    <w:rsid w:val="00A44446"/>
    <w:rsid w:val="00A444C1"/>
    <w:rsid w:val="00A44563"/>
    <w:rsid w:val="00A44832"/>
    <w:rsid w:val="00A44B23"/>
    <w:rsid w:val="00A44BDA"/>
    <w:rsid w:val="00A45518"/>
    <w:rsid w:val="00A4572A"/>
    <w:rsid w:val="00A45973"/>
    <w:rsid w:val="00A45980"/>
    <w:rsid w:val="00A45A63"/>
    <w:rsid w:val="00A45BA0"/>
    <w:rsid w:val="00A46497"/>
    <w:rsid w:val="00A4660B"/>
    <w:rsid w:val="00A470AA"/>
    <w:rsid w:val="00A47595"/>
    <w:rsid w:val="00A47682"/>
    <w:rsid w:val="00A476F6"/>
    <w:rsid w:val="00A47DE0"/>
    <w:rsid w:val="00A501DE"/>
    <w:rsid w:val="00A50350"/>
    <w:rsid w:val="00A505BF"/>
    <w:rsid w:val="00A505DD"/>
    <w:rsid w:val="00A50BE0"/>
    <w:rsid w:val="00A50FBA"/>
    <w:rsid w:val="00A5102F"/>
    <w:rsid w:val="00A51B11"/>
    <w:rsid w:val="00A51F19"/>
    <w:rsid w:val="00A5218D"/>
    <w:rsid w:val="00A529C2"/>
    <w:rsid w:val="00A52D7A"/>
    <w:rsid w:val="00A52F0B"/>
    <w:rsid w:val="00A531F2"/>
    <w:rsid w:val="00A53256"/>
    <w:rsid w:val="00A5339E"/>
    <w:rsid w:val="00A53C8C"/>
    <w:rsid w:val="00A53D3C"/>
    <w:rsid w:val="00A53F59"/>
    <w:rsid w:val="00A54222"/>
    <w:rsid w:val="00A5451F"/>
    <w:rsid w:val="00A5462B"/>
    <w:rsid w:val="00A54ACB"/>
    <w:rsid w:val="00A54EAB"/>
    <w:rsid w:val="00A55121"/>
    <w:rsid w:val="00A559CE"/>
    <w:rsid w:val="00A55C8A"/>
    <w:rsid w:val="00A56CB5"/>
    <w:rsid w:val="00A57043"/>
    <w:rsid w:val="00A575DF"/>
    <w:rsid w:val="00A57F15"/>
    <w:rsid w:val="00A57F2B"/>
    <w:rsid w:val="00A6012E"/>
    <w:rsid w:val="00A60382"/>
    <w:rsid w:val="00A6051B"/>
    <w:rsid w:val="00A6093B"/>
    <w:rsid w:val="00A614F0"/>
    <w:rsid w:val="00A6166C"/>
    <w:rsid w:val="00A62131"/>
    <w:rsid w:val="00A62CF6"/>
    <w:rsid w:val="00A63212"/>
    <w:rsid w:val="00A634B0"/>
    <w:rsid w:val="00A6379C"/>
    <w:rsid w:val="00A63980"/>
    <w:rsid w:val="00A63C7C"/>
    <w:rsid w:val="00A642ED"/>
    <w:rsid w:val="00A6430C"/>
    <w:rsid w:val="00A64537"/>
    <w:rsid w:val="00A64870"/>
    <w:rsid w:val="00A64A43"/>
    <w:rsid w:val="00A64B50"/>
    <w:rsid w:val="00A64E5B"/>
    <w:rsid w:val="00A64F65"/>
    <w:rsid w:val="00A64FC4"/>
    <w:rsid w:val="00A6514D"/>
    <w:rsid w:val="00A65757"/>
    <w:rsid w:val="00A6583B"/>
    <w:rsid w:val="00A65A84"/>
    <w:rsid w:val="00A65E2C"/>
    <w:rsid w:val="00A66146"/>
    <w:rsid w:val="00A662F3"/>
    <w:rsid w:val="00A66462"/>
    <w:rsid w:val="00A66A68"/>
    <w:rsid w:val="00A66C39"/>
    <w:rsid w:val="00A66CC7"/>
    <w:rsid w:val="00A67713"/>
    <w:rsid w:val="00A677B8"/>
    <w:rsid w:val="00A67B17"/>
    <w:rsid w:val="00A70014"/>
    <w:rsid w:val="00A7047E"/>
    <w:rsid w:val="00A704D2"/>
    <w:rsid w:val="00A7061F"/>
    <w:rsid w:val="00A70794"/>
    <w:rsid w:val="00A70908"/>
    <w:rsid w:val="00A70DF9"/>
    <w:rsid w:val="00A70E6F"/>
    <w:rsid w:val="00A71144"/>
    <w:rsid w:val="00A71177"/>
    <w:rsid w:val="00A712D3"/>
    <w:rsid w:val="00A71B47"/>
    <w:rsid w:val="00A72369"/>
    <w:rsid w:val="00A723F6"/>
    <w:rsid w:val="00A72602"/>
    <w:rsid w:val="00A72643"/>
    <w:rsid w:val="00A72F19"/>
    <w:rsid w:val="00A73486"/>
    <w:rsid w:val="00A73D68"/>
    <w:rsid w:val="00A74491"/>
    <w:rsid w:val="00A74FBA"/>
    <w:rsid w:val="00A751B6"/>
    <w:rsid w:val="00A752A6"/>
    <w:rsid w:val="00A75456"/>
    <w:rsid w:val="00A762AB"/>
    <w:rsid w:val="00A76C62"/>
    <w:rsid w:val="00A76C6D"/>
    <w:rsid w:val="00A76E23"/>
    <w:rsid w:val="00A77FD1"/>
    <w:rsid w:val="00A802C9"/>
    <w:rsid w:val="00A802EB"/>
    <w:rsid w:val="00A8086E"/>
    <w:rsid w:val="00A80914"/>
    <w:rsid w:val="00A80AFE"/>
    <w:rsid w:val="00A80B98"/>
    <w:rsid w:val="00A810F1"/>
    <w:rsid w:val="00A814C0"/>
    <w:rsid w:val="00A815AC"/>
    <w:rsid w:val="00A81773"/>
    <w:rsid w:val="00A81C3B"/>
    <w:rsid w:val="00A81F4E"/>
    <w:rsid w:val="00A82395"/>
    <w:rsid w:val="00A826AA"/>
    <w:rsid w:val="00A82816"/>
    <w:rsid w:val="00A82960"/>
    <w:rsid w:val="00A82DDA"/>
    <w:rsid w:val="00A8341D"/>
    <w:rsid w:val="00A83909"/>
    <w:rsid w:val="00A839FD"/>
    <w:rsid w:val="00A83CCC"/>
    <w:rsid w:val="00A83D34"/>
    <w:rsid w:val="00A83F01"/>
    <w:rsid w:val="00A83F0F"/>
    <w:rsid w:val="00A84473"/>
    <w:rsid w:val="00A851F0"/>
    <w:rsid w:val="00A8572F"/>
    <w:rsid w:val="00A85A81"/>
    <w:rsid w:val="00A86B3A"/>
    <w:rsid w:val="00A86FBB"/>
    <w:rsid w:val="00A8758B"/>
    <w:rsid w:val="00A87787"/>
    <w:rsid w:val="00A87834"/>
    <w:rsid w:val="00A8799E"/>
    <w:rsid w:val="00A87B93"/>
    <w:rsid w:val="00A87BA2"/>
    <w:rsid w:val="00A87E87"/>
    <w:rsid w:val="00A90083"/>
    <w:rsid w:val="00A908ED"/>
    <w:rsid w:val="00A90D4D"/>
    <w:rsid w:val="00A91019"/>
    <w:rsid w:val="00A91299"/>
    <w:rsid w:val="00A91768"/>
    <w:rsid w:val="00A91A01"/>
    <w:rsid w:val="00A91E74"/>
    <w:rsid w:val="00A92085"/>
    <w:rsid w:val="00A92385"/>
    <w:rsid w:val="00A9257D"/>
    <w:rsid w:val="00A92675"/>
    <w:rsid w:val="00A92DCB"/>
    <w:rsid w:val="00A93241"/>
    <w:rsid w:val="00A9361E"/>
    <w:rsid w:val="00A9373B"/>
    <w:rsid w:val="00A93A7A"/>
    <w:rsid w:val="00A93BE6"/>
    <w:rsid w:val="00A94396"/>
    <w:rsid w:val="00A94619"/>
    <w:rsid w:val="00A94C17"/>
    <w:rsid w:val="00A94C50"/>
    <w:rsid w:val="00A94F14"/>
    <w:rsid w:val="00A94FAA"/>
    <w:rsid w:val="00A9500C"/>
    <w:rsid w:val="00A95185"/>
    <w:rsid w:val="00A952B3"/>
    <w:rsid w:val="00A95B2E"/>
    <w:rsid w:val="00A95BD4"/>
    <w:rsid w:val="00A95FCA"/>
    <w:rsid w:val="00A960FA"/>
    <w:rsid w:val="00A96141"/>
    <w:rsid w:val="00A96436"/>
    <w:rsid w:val="00A96526"/>
    <w:rsid w:val="00A965A6"/>
    <w:rsid w:val="00A96977"/>
    <w:rsid w:val="00A96AD1"/>
    <w:rsid w:val="00A96AF2"/>
    <w:rsid w:val="00A96C10"/>
    <w:rsid w:val="00A96E35"/>
    <w:rsid w:val="00A96E5B"/>
    <w:rsid w:val="00A976EF"/>
    <w:rsid w:val="00AA0539"/>
    <w:rsid w:val="00AA0845"/>
    <w:rsid w:val="00AA0AB3"/>
    <w:rsid w:val="00AA0E5E"/>
    <w:rsid w:val="00AA1129"/>
    <w:rsid w:val="00AA1886"/>
    <w:rsid w:val="00AA1F16"/>
    <w:rsid w:val="00AA2055"/>
    <w:rsid w:val="00AA2264"/>
    <w:rsid w:val="00AA253B"/>
    <w:rsid w:val="00AA2BAA"/>
    <w:rsid w:val="00AA2CD5"/>
    <w:rsid w:val="00AA2D13"/>
    <w:rsid w:val="00AA2D99"/>
    <w:rsid w:val="00AA2F7D"/>
    <w:rsid w:val="00AA331B"/>
    <w:rsid w:val="00AA3524"/>
    <w:rsid w:val="00AA3545"/>
    <w:rsid w:val="00AA4158"/>
    <w:rsid w:val="00AA447D"/>
    <w:rsid w:val="00AA4797"/>
    <w:rsid w:val="00AA4E4E"/>
    <w:rsid w:val="00AA52F9"/>
    <w:rsid w:val="00AA5C17"/>
    <w:rsid w:val="00AA5FCB"/>
    <w:rsid w:val="00AA6323"/>
    <w:rsid w:val="00AA6650"/>
    <w:rsid w:val="00AA71C3"/>
    <w:rsid w:val="00AA7331"/>
    <w:rsid w:val="00AA788D"/>
    <w:rsid w:val="00AA7C4C"/>
    <w:rsid w:val="00AB03A7"/>
    <w:rsid w:val="00AB1A2C"/>
    <w:rsid w:val="00AB1AD0"/>
    <w:rsid w:val="00AB1B63"/>
    <w:rsid w:val="00AB2431"/>
    <w:rsid w:val="00AB30AB"/>
    <w:rsid w:val="00AB3474"/>
    <w:rsid w:val="00AB3C5B"/>
    <w:rsid w:val="00AB3E02"/>
    <w:rsid w:val="00AB3EEB"/>
    <w:rsid w:val="00AB3F30"/>
    <w:rsid w:val="00AB4022"/>
    <w:rsid w:val="00AB4335"/>
    <w:rsid w:val="00AB4349"/>
    <w:rsid w:val="00AB4388"/>
    <w:rsid w:val="00AB4474"/>
    <w:rsid w:val="00AB45D6"/>
    <w:rsid w:val="00AB487C"/>
    <w:rsid w:val="00AB49D7"/>
    <w:rsid w:val="00AB4AEB"/>
    <w:rsid w:val="00AB4B5C"/>
    <w:rsid w:val="00AB4D02"/>
    <w:rsid w:val="00AB4ED3"/>
    <w:rsid w:val="00AB5D84"/>
    <w:rsid w:val="00AB6690"/>
    <w:rsid w:val="00AB66E3"/>
    <w:rsid w:val="00AB66EA"/>
    <w:rsid w:val="00AB6F05"/>
    <w:rsid w:val="00AB71CA"/>
    <w:rsid w:val="00AB73F0"/>
    <w:rsid w:val="00AB73F5"/>
    <w:rsid w:val="00AB7E1B"/>
    <w:rsid w:val="00AC03FA"/>
    <w:rsid w:val="00AC08D9"/>
    <w:rsid w:val="00AC0910"/>
    <w:rsid w:val="00AC0D45"/>
    <w:rsid w:val="00AC0F07"/>
    <w:rsid w:val="00AC19DC"/>
    <w:rsid w:val="00AC1A1D"/>
    <w:rsid w:val="00AC1D02"/>
    <w:rsid w:val="00AC1DC5"/>
    <w:rsid w:val="00AC2094"/>
    <w:rsid w:val="00AC2231"/>
    <w:rsid w:val="00AC290D"/>
    <w:rsid w:val="00AC2973"/>
    <w:rsid w:val="00AC29DF"/>
    <w:rsid w:val="00AC2B60"/>
    <w:rsid w:val="00AC304A"/>
    <w:rsid w:val="00AC3E82"/>
    <w:rsid w:val="00AC3F21"/>
    <w:rsid w:val="00AC4118"/>
    <w:rsid w:val="00AC46C1"/>
    <w:rsid w:val="00AC46FD"/>
    <w:rsid w:val="00AC4BE5"/>
    <w:rsid w:val="00AC4C5C"/>
    <w:rsid w:val="00AC4CEA"/>
    <w:rsid w:val="00AC4DE2"/>
    <w:rsid w:val="00AC4E8F"/>
    <w:rsid w:val="00AC57D9"/>
    <w:rsid w:val="00AC5D63"/>
    <w:rsid w:val="00AC5E01"/>
    <w:rsid w:val="00AC6353"/>
    <w:rsid w:val="00AC653D"/>
    <w:rsid w:val="00AC6ACB"/>
    <w:rsid w:val="00AC7299"/>
    <w:rsid w:val="00AC7C6E"/>
    <w:rsid w:val="00AC7DB3"/>
    <w:rsid w:val="00AC7E3D"/>
    <w:rsid w:val="00AC7E97"/>
    <w:rsid w:val="00AD05CF"/>
    <w:rsid w:val="00AD08D1"/>
    <w:rsid w:val="00AD0A1A"/>
    <w:rsid w:val="00AD0BDF"/>
    <w:rsid w:val="00AD0D4F"/>
    <w:rsid w:val="00AD0E0D"/>
    <w:rsid w:val="00AD1478"/>
    <w:rsid w:val="00AD1728"/>
    <w:rsid w:val="00AD1807"/>
    <w:rsid w:val="00AD1B86"/>
    <w:rsid w:val="00AD1E11"/>
    <w:rsid w:val="00AD1E77"/>
    <w:rsid w:val="00AD239C"/>
    <w:rsid w:val="00AD28B7"/>
    <w:rsid w:val="00AD308C"/>
    <w:rsid w:val="00AD32D9"/>
    <w:rsid w:val="00AD3674"/>
    <w:rsid w:val="00AD3CCD"/>
    <w:rsid w:val="00AD3F88"/>
    <w:rsid w:val="00AD4030"/>
    <w:rsid w:val="00AD44BB"/>
    <w:rsid w:val="00AD4575"/>
    <w:rsid w:val="00AD4B80"/>
    <w:rsid w:val="00AD4E53"/>
    <w:rsid w:val="00AD50DC"/>
    <w:rsid w:val="00AD54EC"/>
    <w:rsid w:val="00AD55E3"/>
    <w:rsid w:val="00AD59FC"/>
    <w:rsid w:val="00AD6083"/>
    <w:rsid w:val="00AD62A8"/>
    <w:rsid w:val="00AD64D1"/>
    <w:rsid w:val="00AD6947"/>
    <w:rsid w:val="00AD7273"/>
    <w:rsid w:val="00AD7F3E"/>
    <w:rsid w:val="00AE03AD"/>
    <w:rsid w:val="00AE0DDF"/>
    <w:rsid w:val="00AE1009"/>
    <w:rsid w:val="00AE1010"/>
    <w:rsid w:val="00AE14F5"/>
    <w:rsid w:val="00AE1691"/>
    <w:rsid w:val="00AE1696"/>
    <w:rsid w:val="00AE1A35"/>
    <w:rsid w:val="00AE1AE6"/>
    <w:rsid w:val="00AE1BA6"/>
    <w:rsid w:val="00AE1EDC"/>
    <w:rsid w:val="00AE1F79"/>
    <w:rsid w:val="00AE202F"/>
    <w:rsid w:val="00AE2702"/>
    <w:rsid w:val="00AE2AA3"/>
    <w:rsid w:val="00AE2D6C"/>
    <w:rsid w:val="00AE3425"/>
    <w:rsid w:val="00AE3742"/>
    <w:rsid w:val="00AE38E5"/>
    <w:rsid w:val="00AE394C"/>
    <w:rsid w:val="00AE39A0"/>
    <w:rsid w:val="00AE40E0"/>
    <w:rsid w:val="00AE44D6"/>
    <w:rsid w:val="00AE4505"/>
    <w:rsid w:val="00AE49B8"/>
    <w:rsid w:val="00AE4A33"/>
    <w:rsid w:val="00AE4D57"/>
    <w:rsid w:val="00AE5D77"/>
    <w:rsid w:val="00AE6411"/>
    <w:rsid w:val="00AE661A"/>
    <w:rsid w:val="00AE6D63"/>
    <w:rsid w:val="00AE75B5"/>
    <w:rsid w:val="00AE77CB"/>
    <w:rsid w:val="00AE7F7A"/>
    <w:rsid w:val="00AF0202"/>
    <w:rsid w:val="00AF06E0"/>
    <w:rsid w:val="00AF1324"/>
    <w:rsid w:val="00AF13AA"/>
    <w:rsid w:val="00AF2A44"/>
    <w:rsid w:val="00AF3091"/>
    <w:rsid w:val="00AF321A"/>
    <w:rsid w:val="00AF33B2"/>
    <w:rsid w:val="00AF365E"/>
    <w:rsid w:val="00AF3798"/>
    <w:rsid w:val="00AF379C"/>
    <w:rsid w:val="00AF39A6"/>
    <w:rsid w:val="00AF3A09"/>
    <w:rsid w:val="00AF4160"/>
    <w:rsid w:val="00AF450D"/>
    <w:rsid w:val="00AF45AE"/>
    <w:rsid w:val="00AF45CF"/>
    <w:rsid w:val="00AF461D"/>
    <w:rsid w:val="00AF51FF"/>
    <w:rsid w:val="00AF55A8"/>
    <w:rsid w:val="00AF5FEE"/>
    <w:rsid w:val="00AF6218"/>
    <w:rsid w:val="00AF7838"/>
    <w:rsid w:val="00AF78BA"/>
    <w:rsid w:val="00AF78C4"/>
    <w:rsid w:val="00B000FE"/>
    <w:rsid w:val="00B00347"/>
    <w:rsid w:val="00B003B0"/>
    <w:rsid w:val="00B00776"/>
    <w:rsid w:val="00B00BA6"/>
    <w:rsid w:val="00B00C31"/>
    <w:rsid w:val="00B00C72"/>
    <w:rsid w:val="00B01722"/>
    <w:rsid w:val="00B01B50"/>
    <w:rsid w:val="00B02772"/>
    <w:rsid w:val="00B02CCF"/>
    <w:rsid w:val="00B02D96"/>
    <w:rsid w:val="00B02F57"/>
    <w:rsid w:val="00B03112"/>
    <w:rsid w:val="00B03424"/>
    <w:rsid w:val="00B036F7"/>
    <w:rsid w:val="00B03EBB"/>
    <w:rsid w:val="00B043A3"/>
    <w:rsid w:val="00B049DD"/>
    <w:rsid w:val="00B04CBF"/>
    <w:rsid w:val="00B04EE7"/>
    <w:rsid w:val="00B04F14"/>
    <w:rsid w:val="00B05398"/>
    <w:rsid w:val="00B053F0"/>
    <w:rsid w:val="00B05886"/>
    <w:rsid w:val="00B05ACE"/>
    <w:rsid w:val="00B05BDC"/>
    <w:rsid w:val="00B05CE4"/>
    <w:rsid w:val="00B06063"/>
    <w:rsid w:val="00B065F7"/>
    <w:rsid w:val="00B068FE"/>
    <w:rsid w:val="00B06A0B"/>
    <w:rsid w:val="00B06AC9"/>
    <w:rsid w:val="00B06FAD"/>
    <w:rsid w:val="00B071DC"/>
    <w:rsid w:val="00B072DA"/>
    <w:rsid w:val="00B074E5"/>
    <w:rsid w:val="00B10F6C"/>
    <w:rsid w:val="00B111FB"/>
    <w:rsid w:val="00B11B9E"/>
    <w:rsid w:val="00B11D09"/>
    <w:rsid w:val="00B11E9A"/>
    <w:rsid w:val="00B12742"/>
    <w:rsid w:val="00B12BE5"/>
    <w:rsid w:val="00B12C20"/>
    <w:rsid w:val="00B12EBF"/>
    <w:rsid w:val="00B130F0"/>
    <w:rsid w:val="00B1379C"/>
    <w:rsid w:val="00B1437F"/>
    <w:rsid w:val="00B14559"/>
    <w:rsid w:val="00B14B8E"/>
    <w:rsid w:val="00B14FB1"/>
    <w:rsid w:val="00B14FFE"/>
    <w:rsid w:val="00B150E0"/>
    <w:rsid w:val="00B155F7"/>
    <w:rsid w:val="00B15919"/>
    <w:rsid w:val="00B159DA"/>
    <w:rsid w:val="00B15E4D"/>
    <w:rsid w:val="00B16988"/>
    <w:rsid w:val="00B17243"/>
    <w:rsid w:val="00B17325"/>
    <w:rsid w:val="00B1755C"/>
    <w:rsid w:val="00B17815"/>
    <w:rsid w:val="00B17EF2"/>
    <w:rsid w:val="00B2028B"/>
    <w:rsid w:val="00B211AB"/>
    <w:rsid w:val="00B213D6"/>
    <w:rsid w:val="00B2143F"/>
    <w:rsid w:val="00B21AA6"/>
    <w:rsid w:val="00B21B9C"/>
    <w:rsid w:val="00B21FC1"/>
    <w:rsid w:val="00B2286B"/>
    <w:rsid w:val="00B230A1"/>
    <w:rsid w:val="00B23823"/>
    <w:rsid w:val="00B23914"/>
    <w:rsid w:val="00B239AE"/>
    <w:rsid w:val="00B23C27"/>
    <w:rsid w:val="00B245E3"/>
    <w:rsid w:val="00B24828"/>
    <w:rsid w:val="00B24BA6"/>
    <w:rsid w:val="00B24D74"/>
    <w:rsid w:val="00B24DD2"/>
    <w:rsid w:val="00B2507F"/>
    <w:rsid w:val="00B2522E"/>
    <w:rsid w:val="00B25489"/>
    <w:rsid w:val="00B25910"/>
    <w:rsid w:val="00B25F7B"/>
    <w:rsid w:val="00B2629F"/>
    <w:rsid w:val="00B26A3F"/>
    <w:rsid w:val="00B26EA5"/>
    <w:rsid w:val="00B2738A"/>
    <w:rsid w:val="00B27446"/>
    <w:rsid w:val="00B27967"/>
    <w:rsid w:val="00B300B1"/>
    <w:rsid w:val="00B30429"/>
    <w:rsid w:val="00B3069F"/>
    <w:rsid w:val="00B30C59"/>
    <w:rsid w:val="00B31127"/>
    <w:rsid w:val="00B311FA"/>
    <w:rsid w:val="00B318AA"/>
    <w:rsid w:val="00B31C8D"/>
    <w:rsid w:val="00B31CB6"/>
    <w:rsid w:val="00B322E1"/>
    <w:rsid w:val="00B3234B"/>
    <w:rsid w:val="00B3234C"/>
    <w:rsid w:val="00B3241C"/>
    <w:rsid w:val="00B3259B"/>
    <w:rsid w:val="00B32BE4"/>
    <w:rsid w:val="00B32C1A"/>
    <w:rsid w:val="00B32EC2"/>
    <w:rsid w:val="00B3369F"/>
    <w:rsid w:val="00B33BF0"/>
    <w:rsid w:val="00B340D1"/>
    <w:rsid w:val="00B3424D"/>
    <w:rsid w:val="00B346A2"/>
    <w:rsid w:val="00B346CB"/>
    <w:rsid w:val="00B34714"/>
    <w:rsid w:val="00B3545D"/>
    <w:rsid w:val="00B358B0"/>
    <w:rsid w:val="00B35BA0"/>
    <w:rsid w:val="00B35CFE"/>
    <w:rsid w:val="00B36242"/>
    <w:rsid w:val="00B36272"/>
    <w:rsid w:val="00B36677"/>
    <w:rsid w:val="00B370ED"/>
    <w:rsid w:val="00B376C0"/>
    <w:rsid w:val="00B377C7"/>
    <w:rsid w:val="00B37A72"/>
    <w:rsid w:val="00B37F03"/>
    <w:rsid w:val="00B37F96"/>
    <w:rsid w:val="00B4097E"/>
    <w:rsid w:val="00B409DB"/>
    <w:rsid w:val="00B40A6C"/>
    <w:rsid w:val="00B40D91"/>
    <w:rsid w:val="00B41160"/>
    <w:rsid w:val="00B4164D"/>
    <w:rsid w:val="00B41CED"/>
    <w:rsid w:val="00B41FF5"/>
    <w:rsid w:val="00B4228F"/>
    <w:rsid w:val="00B427A1"/>
    <w:rsid w:val="00B4318D"/>
    <w:rsid w:val="00B43266"/>
    <w:rsid w:val="00B4330D"/>
    <w:rsid w:val="00B434C6"/>
    <w:rsid w:val="00B436F2"/>
    <w:rsid w:val="00B4377B"/>
    <w:rsid w:val="00B439D4"/>
    <w:rsid w:val="00B439F1"/>
    <w:rsid w:val="00B43CAA"/>
    <w:rsid w:val="00B445BF"/>
    <w:rsid w:val="00B44FD4"/>
    <w:rsid w:val="00B4566E"/>
    <w:rsid w:val="00B45822"/>
    <w:rsid w:val="00B4589A"/>
    <w:rsid w:val="00B458C8"/>
    <w:rsid w:val="00B45E4A"/>
    <w:rsid w:val="00B460A7"/>
    <w:rsid w:val="00B462B3"/>
    <w:rsid w:val="00B4671A"/>
    <w:rsid w:val="00B46D0E"/>
    <w:rsid w:val="00B46FD0"/>
    <w:rsid w:val="00B47369"/>
    <w:rsid w:val="00B47380"/>
    <w:rsid w:val="00B474A0"/>
    <w:rsid w:val="00B478B3"/>
    <w:rsid w:val="00B47B30"/>
    <w:rsid w:val="00B47B8A"/>
    <w:rsid w:val="00B47D4A"/>
    <w:rsid w:val="00B47F12"/>
    <w:rsid w:val="00B47FF3"/>
    <w:rsid w:val="00B50311"/>
    <w:rsid w:val="00B503E0"/>
    <w:rsid w:val="00B504D5"/>
    <w:rsid w:val="00B511CE"/>
    <w:rsid w:val="00B51655"/>
    <w:rsid w:val="00B529A1"/>
    <w:rsid w:val="00B53011"/>
    <w:rsid w:val="00B53215"/>
    <w:rsid w:val="00B533F4"/>
    <w:rsid w:val="00B539C9"/>
    <w:rsid w:val="00B54305"/>
    <w:rsid w:val="00B54622"/>
    <w:rsid w:val="00B54834"/>
    <w:rsid w:val="00B54849"/>
    <w:rsid w:val="00B551E7"/>
    <w:rsid w:val="00B552E4"/>
    <w:rsid w:val="00B5533A"/>
    <w:rsid w:val="00B556BF"/>
    <w:rsid w:val="00B55844"/>
    <w:rsid w:val="00B55D21"/>
    <w:rsid w:val="00B56803"/>
    <w:rsid w:val="00B568B3"/>
    <w:rsid w:val="00B5693D"/>
    <w:rsid w:val="00B56DC8"/>
    <w:rsid w:val="00B56E23"/>
    <w:rsid w:val="00B57321"/>
    <w:rsid w:val="00B574E0"/>
    <w:rsid w:val="00B57997"/>
    <w:rsid w:val="00B57E5D"/>
    <w:rsid w:val="00B57FE9"/>
    <w:rsid w:val="00B60590"/>
    <w:rsid w:val="00B60A01"/>
    <w:rsid w:val="00B60F0B"/>
    <w:rsid w:val="00B613B3"/>
    <w:rsid w:val="00B61812"/>
    <w:rsid w:val="00B61C8C"/>
    <w:rsid w:val="00B61CD8"/>
    <w:rsid w:val="00B61E80"/>
    <w:rsid w:val="00B6217D"/>
    <w:rsid w:val="00B62AE3"/>
    <w:rsid w:val="00B62BE0"/>
    <w:rsid w:val="00B62FBD"/>
    <w:rsid w:val="00B634A2"/>
    <w:rsid w:val="00B64D27"/>
    <w:rsid w:val="00B64E7E"/>
    <w:rsid w:val="00B65028"/>
    <w:rsid w:val="00B6511E"/>
    <w:rsid w:val="00B651D4"/>
    <w:rsid w:val="00B65B0A"/>
    <w:rsid w:val="00B65FEF"/>
    <w:rsid w:val="00B66558"/>
    <w:rsid w:val="00B66E73"/>
    <w:rsid w:val="00B66E99"/>
    <w:rsid w:val="00B67677"/>
    <w:rsid w:val="00B67930"/>
    <w:rsid w:val="00B67BCB"/>
    <w:rsid w:val="00B67D34"/>
    <w:rsid w:val="00B67FC7"/>
    <w:rsid w:val="00B703D2"/>
    <w:rsid w:val="00B706C1"/>
    <w:rsid w:val="00B70DBF"/>
    <w:rsid w:val="00B70E88"/>
    <w:rsid w:val="00B71471"/>
    <w:rsid w:val="00B7163E"/>
    <w:rsid w:val="00B71F06"/>
    <w:rsid w:val="00B727F7"/>
    <w:rsid w:val="00B7292E"/>
    <w:rsid w:val="00B7294E"/>
    <w:rsid w:val="00B72E14"/>
    <w:rsid w:val="00B72EDE"/>
    <w:rsid w:val="00B72F45"/>
    <w:rsid w:val="00B73357"/>
    <w:rsid w:val="00B733EE"/>
    <w:rsid w:val="00B735C3"/>
    <w:rsid w:val="00B74759"/>
    <w:rsid w:val="00B74939"/>
    <w:rsid w:val="00B74A1E"/>
    <w:rsid w:val="00B750BF"/>
    <w:rsid w:val="00B75ABE"/>
    <w:rsid w:val="00B75FA8"/>
    <w:rsid w:val="00B766BA"/>
    <w:rsid w:val="00B76D2A"/>
    <w:rsid w:val="00B77214"/>
    <w:rsid w:val="00B77324"/>
    <w:rsid w:val="00B77546"/>
    <w:rsid w:val="00B77775"/>
    <w:rsid w:val="00B800F0"/>
    <w:rsid w:val="00B8017B"/>
    <w:rsid w:val="00B80994"/>
    <w:rsid w:val="00B81254"/>
    <w:rsid w:val="00B8129C"/>
    <w:rsid w:val="00B81E8A"/>
    <w:rsid w:val="00B820D8"/>
    <w:rsid w:val="00B82E76"/>
    <w:rsid w:val="00B82E96"/>
    <w:rsid w:val="00B8311F"/>
    <w:rsid w:val="00B83672"/>
    <w:rsid w:val="00B8383B"/>
    <w:rsid w:val="00B83DB6"/>
    <w:rsid w:val="00B84582"/>
    <w:rsid w:val="00B8485A"/>
    <w:rsid w:val="00B84B19"/>
    <w:rsid w:val="00B84DFF"/>
    <w:rsid w:val="00B84E19"/>
    <w:rsid w:val="00B85077"/>
    <w:rsid w:val="00B851B5"/>
    <w:rsid w:val="00B8525D"/>
    <w:rsid w:val="00B85330"/>
    <w:rsid w:val="00B854B3"/>
    <w:rsid w:val="00B86C88"/>
    <w:rsid w:val="00B8718C"/>
    <w:rsid w:val="00B874AF"/>
    <w:rsid w:val="00B90514"/>
    <w:rsid w:val="00B909F5"/>
    <w:rsid w:val="00B90C05"/>
    <w:rsid w:val="00B90E94"/>
    <w:rsid w:val="00B91176"/>
    <w:rsid w:val="00B91C1B"/>
    <w:rsid w:val="00B92176"/>
    <w:rsid w:val="00B928C6"/>
    <w:rsid w:val="00B92923"/>
    <w:rsid w:val="00B92AC0"/>
    <w:rsid w:val="00B93632"/>
    <w:rsid w:val="00B9390B"/>
    <w:rsid w:val="00B94009"/>
    <w:rsid w:val="00B940F0"/>
    <w:rsid w:val="00B9462F"/>
    <w:rsid w:val="00B94E42"/>
    <w:rsid w:val="00B95112"/>
    <w:rsid w:val="00B956F5"/>
    <w:rsid w:val="00B95E30"/>
    <w:rsid w:val="00B95EC7"/>
    <w:rsid w:val="00B96099"/>
    <w:rsid w:val="00B9624A"/>
    <w:rsid w:val="00B964E1"/>
    <w:rsid w:val="00B96D1A"/>
    <w:rsid w:val="00B9712D"/>
    <w:rsid w:val="00B97AEE"/>
    <w:rsid w:val="00B97B50"/>
    <w:rsid w:val="00B97EE3"/>
    <w:rsid w:val="00B97F4E"/>
    <w:rsid w:val="00BA0117"/>
    <w:rsid w:val="00BA0324"/>
    <w:rsid w:val="00BA091C"/>
    <w:rsid w:val="00BA09AD"/>
    <w:rsid w:val="00BA0B71"/>
    <w:rsid w:val="00BA1020"/>
    <w:rsid w:val="00BA1C22"/>
    <w:rsid w:val="00BA1D5A"/>
    <w:rsid w:val="00BA22D6"/>
    <w:rsid w:val="00BA261A"/>
    <w:rsid w:val="00BA26B9"/>
    <w:rsid w:val="00BA2877"/>
    <w:rsid w:val="00BA2F5C"/>
    <w:rsid w:val="00BA3769"/>
    <w:rsid w:val="00BA3DD4"/>
    <w:rsid w:val="00BA3DEF"/>
    <w:rsid w:val="00BA3E6D"/>
    <w:rsid w:val="00BA4A3B"/>
    <w:rsid w:val="00BA4C5D"/>
    <w:rsid w:val="00BA5A80"/>
    <w:rsid w:val="00BA65F4"/>
    <w:rsid w:val="00BA6A03"/>
    <w:rsid w:val="00BA6AC4"/>
    <w:rsid w:val="00BA6B23"/>
    <w:rsid w:val="00BA6E66"/>
    <w:rsid w:val="00BA6F5D"/>
    <w:rsid w:val="00BA7059"/>
    <w:rsid w:val="00BA7208"/>
    <w:rsid w:val="00BA75CF"/>
    <w:rsid w:val="00BA7600"/>
    <w:rsid w:val="00BA7880"/>
    <w:rsid w:val="00BB011C"/>
    <w:rsid w:val="00BB02B5"/>
    <w:rsid w:val="00BB031C"/>
    <w:rsid w:val="00BB053C"/>
    <w:rsid w:val="00BB055F"/>
    <w:rsid w:val="00BB0699"/>
    <w:rsid w:val="00BB06F9"/>
    <w:rsid w:val="00BB090F"/>
    <w:rsid w:val="00BB099D"/>
    <w:rsid w:val="00BB0BB0"/>
    <w:rsid w:val="00BB0D87"/>
    <w:rsid w:val="00BB115A"/>
    <w:rsid w:val="00BB1FB0"/>
    <w:rsid w:val="00BB2453"/>
    <w:rsid w:val="00BB25EF"/>
    <w:rsid w:val="00BB29DF"/>
    <w:rsid w:val="00BB2E4B"/>
    <w:rsid w:val="00BB34BB"/>
    <w:rsid w:val="00BB3BAE"/>
    <w:rsid w:val="00BB4283"/>
    <w:rsid w:val="00BB4434"/>
    <w:rsid w:val="00BB48BF"/>
    <w:rsid w:val="00BB4A6C"/>
    <w:rsid w:val="00BB4AF3"/>
    <w:rsid w:val="00BB4FCB"/>
    <w:rsid w:val="00BB51E3"/>
    <w:rsid w:val="00BB54E4"/>
    <w:rsid w:val="00BB5562"/>
    <w:rsid w:val="00BB57ED"/>
    <w:rsid w:val="00BB60C7"/>
    <w:rsid w:val="00BB618C"/>
    <w:rsid w:val="00BB648A"/>
    <w:rsid w:val="00BB65C5"/>
    <w:rsid w:val="00BB691C"/>
    <w:rsid w:val="00BB6E49"/>
    <w:rsid w:val="00BB6F4B"/>
    <w:rsid w:val="00BB6FC7"/>
    <w:rsid w:val="00BB71DC"/>
    <w:rsid w:val="00BB73BB"/>
    <w:rsid w:val="00BB758C"/>
    <w:rsid w:val="00BB761C"/>
    <w:rsid w:val="00BB7F14"/>
    <w:rsid w:val="00BC0046"/>
    <w:rsid w:val="00BC03D0"/>
    <w:rsid w:val="00BC0A41"/>
    <w:rsid w:val="00BC0E54"/>
    <w:rsid w:val="00BC133D"/>
    <w:rsid w:val="00BC1357"/>
    <w:rsid w:val="00BC180B"/>
    <w:rsid w:val="00BC1E48"/>
    <w:rsid w:val="00BC327E"/>
    <w:rsid w:val="00BC352A"/>
    <w:rsid w:val="00BC3CBD"/>
    <w:rsid w:val="00BC4070"/>
    <w:rsid w:val="00BC478C"/>
    <w:rsid w:val="00BC4968"/>
    <w:rsid w:val="00BC4C62"/>
    <w:rsid w:val="00BC4D32"/>
    <w:rsid w:val="00BC4E49"/>
    <w:rsid w:val="00BC50C6"/>
    <w:rsid w:val="00BC53F4"/>
    <w:rsid w:val="00BC5799"/>
    <w:rsid w:val="00BC580B"/>
    <w:rsid w:val="00BC5BD4"/>
    <w:rsid w:val="00BC5CD5"/>
    <w:rsid w:val="00BC5D0E"/>
    <w:rsid w:val="00BC6038"/>
    <w:rsid w:val="00BC63AB"/>
    <w:rsid w:val="00BC6671"/>
    <w:rsid w:val="00BC6819"/>
    <w:rsid w:val="00BC6956"/>
    <w:rsid w:val="00BC6DA0"/>
    <w:rsid w:val="00BC7182"/>
    <w:rsid w:val="00BC793B"/>
    <w:rsid w:val="00BC7F04"/>
    <w:rsid w:val="00BD0053"/>
    <w:rsid w:val="00BD045F"/>
    <w:rsid w:val="00BD08B1"/>
    <w:rsid w:val="00BD0AC4"/>
    <w:rsid w:val="00BD104E"/>
    <w:rsid w:val="00BD148C"/>
    <w:rsid w:val="00BD1663"/>
    <w:rsid w:val="00BD1BA0"/>
    <w:rsid w:val="00BD21D0"/>
    <w:rsid w:val="00BD23A5"/>
    <w:rsid w:val="00BD268C"/>
    <w:rsid w:val="00BD2C01"/>
    <w:rsid w:val="00BD2D74"/>
    <w:rsid w:val="00BD3EA1"/>
    <w:rsid w:val="00BD4003"/>
    <w:rsid w:val="00BD4511"/>
    <w:rsid w:val="00BD4B9A"/>
    <w:rsid w:val="00BD54A0"/>
    <w:rsid w:val="00BD5D19"/>
    <w:rsid w:val="00BD6010"/>
    <w:rsid w:val="00BD6122"/>
    <w:rsid w:val="00BD640B"/>
    <w:rsid w:val="00BD6523"/>
    <w:rsid w:val="00BD663A"/>
    <w:rsid w:val="00BD6A15"/>
    <w:rsid w:val="00BD6EE7"/>
    <w:rsid w:val="00BD7414"/>
    <w:rsid w:val="00BD77BC"/>
    <w:rsid w:val="00BD7BAE"/>
    <w:rsid w:val="00BD7E45"/>
    <w:rsid w:val="00BE0239"/>
    <w:rsid w:val="00BE0595"/>
    <w:rsid w:val="00BE12C1"/>
    <w:rsid w:val="00BE13F5"/>
    <w:rsid w:val="00BE20FD"/>
    <w:rsid w:val="00BE2B0C"/>
    <w:rsid w:val="00BE2EAF"/>
    <w:rsid w:val="00BE2F04"/>
    <w:rsid w:val="00BE30AC"/>
    <w:rsid w:val="00BE320B"/>
    <w:rsid w:val="00BE3255"/>
    <w:rsid w:val="00BE37DE"/>
    <w:rsid w:val="00BE3BF4"/>
    <w:rsid w:val="00BE430F"/>
    <w:rsid w:val="00BE45EE"/>
    <w:rsid w:val="00BE50EC"/>
    <w:rsid w:val="00BE5231"/>
    <w:rsid w:val="00BE56C5"/>
    <w:rsid w:val="00BE5A34"/>
    <w:rsid w:val="00BE5AEC"/>
    <w:rsid w:val="00BE5B1F"/>
    <w:rsid w:val="00BE5D4B"/>
    <w:rsid w:val="00BE6392"/>
    <w:rsid w:val="00BE6B38"/>
    <w:rsid w:val="00BE6F70"/>
    <w:rsid w:val="00BE7441"/>
    <w:rsid w:val="00BE74B5"/>
    <w:rsid w:val="00BE75B6"/>
    <w:rsid w:val="00BE76E3"/>
    <w:rsid w:val="00BE7BD6"/>
    <w:rsid w:val="00BE7E85"/>
    <w:rsid w:val="00BF00EC"/>
    <w:rsid w:val="00BF08CC"/>
    <w:rsid w:val="00BF0C6D"/>
    <w:rsid w:val="00BF143D"/>
    <w:rsid w:val="00BF1670"/>
    <w:rsid w:val="00BF17D7"/>
    <w:rsid w:val="00BF1878"/>
    <w:rsid w:val="00BF229C"/>
    <w:rsid w:val="00BF261A"/>
    <w:rsid w:val="00BF28C8"/>
    <w:rsid w:val="00BF2A5F"/>
    <w:rsid w:val="00BF2BFD"/>
    <w:rsid w:val="00BF31D5"/>
    <w:rsid w:val="00BF3228"/>
    <w:rsid w:val="00BF3252"/>
    <w:rsid w:val="00BF3381"/>
    <w:rsid w:val="00BF3467"/>
    <w:rsid w:val="00BF3AA7"/>
    <w:rsid w:val="00BF3F33"/>
    <w:rsid w:val="00BF4130"/>
    <w:rsid w:val="00BF4351"/>
    <w:rsid w:val="00BF4AAF"/>
    <w:rsid w:val="00BF4BC3"/>
    <w:rsid w:val="00BF52A9"/>
    <w:rsid w:val="00BF5396"/>
    <w:rsid w:val="00BF53D5"/>
    <w:rsid w:val="00BF59E3"/>
    <w:rsid w:val="00BF5C1D"/>
    <w:rsid w:val="00BF61A2"/>
    <w:rsid w:val="00BF65FA"/>
    <w:rsid w:val="00BF6904"/>
    <w:rsid w:val="00BF69EE"/>
    <w:rsid w:val="00BF69F7"/>
    <w:rsid w:val="00BF6E8B"/>
    <w:rsid w:val="00BF6F58"/>
    <w:rsid w:val="00BF708F"/>
    <w:rsid w:val="00BF714C"/>
    <w:rsid w:val="00C001F8"/>
    <w:rsid w:val="00C006AF"/>
    <w:rsid w:val="00C01128"/>
    <w:rsid w:val="00C0112F"/>
    <w:rsid w:val="00C01142"/>
    <w:rsid w:val="00C01FBA"/>
    <w:rsid w:val="00C020A9"/>
    <w:rsid w:val="00C02405"/>
    <w:rsid w:val="00C029CF"/>
    <w:rsid w:val="00C029E9"/>
    <w:rsid w:val="00C02F60"/>
    <w:rsid w:val="00C03011"/>
    <w:rsid w:val="00C0334E"/>
    <w:rsid w:val="00C03409"/>
    <w:rsid w:val="00C0347D"/>
    <w:rsid w:val="00C03A40"/>
    <w:rsid w:val="00C03CAB"/>
    <w:rsid w:val="00C03D01"/>
    <w:rsid w:val="00C0404A"/>
    <w:rsid w:val="00C0419D"/>
    <w:rsid w:val="00C04573"/>
    <w:rsid w:val="00C04A4E"/>
    <w:rsid w:val="00C04A75"/>
    <w:rsid w:val="00C04F58"/>
    <w:rsid w:val="00C04F71"/>
    <w:rsid w:val="00C05332"/>
    <w:rsid w:val="00C05489"/>
    <w:rsid w:val="00C05839"/>
    <w:rsid w:val="00C059D2"/>
    <w:rsid w:val="00C05B4F"/>
    <w:rsid w:val="00C062D0"/>
    <w:rsid w:val="00C0636D"/>
    <w:rsid w:val="00C06617"/>
    <w:rsid w:val="00C06F8E"/>
    <w:rsid w:val="00C078C8"/>
    <w:rsid w:val="00C07E93"/>
    <w:rsid w:val="00C1087F"/>
    <w:rsid w:val="00C1093A"/>
    <w:rsid w:val="00C11713"/>
    <w:rsid w:val="00C126BF"/>
    <w:rsid w:val="00C12A7F"/>
    <w:rsid w:val="00C12AC7"/>
    <w:rsid w:val="00C132CB"/>
    <w:rsid w:val="00C13732"/>
    <w:rsid w:val="00C139D5"/>
    <w:rsid w:val="00C13D10"/>
    <w:rsid w:val="00C13DC1"/>
    <w:rsid w:val="00C13F0A"/>
    <w:rsid w:val="00C1457E"/>
    <w:rsid w:val="00C14704"/>
    <w:rsid w:val="00C15705"/>
    <w:rsid w:val="00C15E1A"/>
    <w:rsid w:val="00C15EDB"/>
    <w:rsid w:val="00C16140"/>
    <w:rsid w:val="00C16682"/>
    <w:rsid w:val="00C1689E"/>
    <w:rsid w:val="00C168C4"/>
    <w:rsid w:val="00C16C54"/>
    <w:rsid w:val="00C16C5C"/>
    <w:rsid w:val="00C16CC6"/>
    <w:rsid w:val="00C16F49"/>
    <w:rsid w:val="00C17305"/>
    <w:rsid w:val="00C17345"/>
    <w:rsid w:val="00C17424"/>
    <w:rsid w:val="00C175B5"/>
    <w:rsid w:val="00C17678"/>
    <w:rsid w:val="00C17826"/>
    <w:rsid w:val="00C17EF8"/>
    <w:rsid w:val="00C20614"/>
    <w:rsid w:val="00C20741"/>
    <w:rsid w:val="00C20965"/>
    <w:rsid w:val="00C20CE8"/>
    <w:rsid w:val="00C2144E"/>
    <w:rsid w:val="00C215C8"/>
    <w:rsid w:val="00C218AD"/>
    <w:rsid w:val="00C21E3D"/>
    <w:rsid w:val="00C21FB5"/>
    <w:rsid w:val="00C220BD"/>
    <w:rsid w:val="00C22E06"/>
    <w:rsid w:val="00C22E73"/>
    <w:rsid w:val="00C22F4B"/>
    <w:rsid w:val="00C22F76"/>
    <w:rsid w:val="00C22FD5"/>
    <w:rsid w:val="00C2311B"/>
    <w:rsid w:val="00C23587"/>
    <w:rsid w:val="00C23789"/>
    <w:rsid w:val="00C23922"/>
    <w:rsid w:val="00C23CE4"/>
    <w:rsid w:val="00C240AF"/>
    <w:rsid w:val="00C240F7"/>
    <w:rsid w:val="00C2462D"/>
    <w:rsid w:val="00C24A65"/>
    <w:rsid w:val="00C24E27"/>
    <w:rsid w:val="00C2505F"/>
    <w:rsid w:val="00C2580A"/>
    <w:rsid w:val="00C25AE5"/>
    <w:rsid w:val="00C2636F"/>
    <w:rsid w:val="00C26E15"/>
    <w:rsid w:val="00C2716F"/>
    <w:rsid w:val="00C27D82"/>
    <w:rsid w:val="00C27FF9"/>
    <w:rsid w:val="00C30C08"/>
    <w:rsid w:val="00C30D86"/>
    <w:rsid w:val="00C31005"/>
    <w:rsid w:val="00C314AC"/>
    <w:rsid w:val="00C31688"/>
    <w:rsid w:val="00C31A43"/>
    <w:rsid w:val="00C31D42"/>
    <w:rsid w:val="00C31F3E"/>
    <w:rsid w:val="00C3247C"/>
    <w:rsid w:val="00C32704"/>
    <w:rsid w:val="00C32878"/>
    <w:rsid w:val="00C328AA"/>
    <w:rsid w:val="00C329F3"/>
    <w:rsid w:val="00C32E4B"/>
    <w:rsid w:val="00C333CE"/>
    <w:rsid w:val="00C334E4"/>
    <w:rsid w:val="00C3363F"/>
    <w:rsid w:val="00C33A96"/>
    <w:rsid w:val="00C33AD4"/>
    <w:rsid w:val="00C34975"/>
    <w:rsid w:val="00C34C1D"/>
    <w:rsid w:val="00C35269"/>
    <w:rsid w:val="00C352C1"/>
    <w:rsid w:val="00C35A08"/>
    <w:rsid w:val="00C35E01"/>
    <w:rsid w:val="00C3624E"/>
    <w:rsid w:val="00C36423"/>
    <w:rsid w:val="00C3692F"/>
    <w:rsid w:val="00C36CC5"/>
    <w:rsid w:val="00C371E0"/>
    <w:rsid w:val="00C37281"/>
    <w:rsid w:val="00C372EC"/>
    <w:rsid w:val="00C372FA"/>
    <w:rsid w:val="00C37417"/>
    <w:rsid w:val="00C3747C"/>
    <w:rsid w:val="00C375F2"/>
    <w:rsid w:val="00C37710"/>
    <w:rsid w:val="00C37BD6"/>
    <w:rsid w:val="00C37FEE"/>
    <w:rsid w:val="00C40A4E"/>
    <w:rsid w:val="00C40DC6"/>
    <w:rsid w:val="00C40DE4"/>
    <w:rsid w:val="00C41072"/>
    <w:rsid w:val="00C41771"/>
    <w:rsid w:val="00C41BD3"/>
    <w:rsid w:val="00C4204A"/>
    <w:rsid w:val="00C4267C"/>
    <w:rsid w:val="00C429BD"/>
    <w:rsid w:val="00C42DFC"/>
    <w:rsid w:val="00C42F66"/>
    <w:rsid w:val="00C43026"/>
    <w:rsid w:val="00C433E0"/>
    <w:rsid w:val="00C435A9"/>
    <w:rsid w:val="00C43680"/>
    <w:rsid w:val="00C43982"/>
    <w:rsid w:val="00C43E82"/>
    <w:rsid w:val="00C4416F"/>
    <w:rsid w:val="00C45530"/>
    <w:rsid w:val="00C4566C"/>
    <w:rsid w:val="00C458BB"/>
    <w:rsid w:val="00C45EB5"/>
    <w:rsid w:val="00C45F78"/>
    <w:rsid w:val="00C462B7"/>
    <w:rsid w:val="00C46E37"/>
    <w:rsid w:val="00C474DE"/>
    <w:rsid w:val="00C477BC"/>
    <w:rsid w:val="00C478AD"/>
    <w:rsid w:val="00C47DAE"/>
    <w:rsid w:val="00C502E5"/>
    <w:rsid w:val="00C50630"/>
    <w:rsid w:val="00C5074D"/>
    <w:rsid w:val="00C515DE"/>
    <w:rsid w:val="00C518AE"/>
    <w:rsid w:val="00C5194F"/>
    <w:rsid w:val="00C51D0F"/>
    <w:rsid w:val="00C51D76"/>
    <w:rsid w:val="00C51E4D"/>
    <w:rsid w:val="00C51E86"/>
    <w:rsid w:val="00C524ED"/>
    <w:rsid w:val="00C5250C"/>
    <w:rsid w:val="00C52583"/>
    <w:rsid w:val="00C52590"/>
    <w:rsid w:val="00C527DE"/>
    <w:rsid w:val="00C52841"/>
    <w:rsid w:val="00C52D72"/>
    <w:rsid w:val="00C52E82"/>
    <w:rsid w:val="00C53627"/>
    <w:rsid w:val="00C53DC1"/>
    <w:rsid w:val="00C53DD2"/>
    <w:rsid w:val="00C540EF"/>
    <w:rsid w:val="00C54550"/>
    <w:rsid w:val="00C54657"/>
    <w:rsid w:val="00C54938"/>
    <w:rsid w:val="00C54A68"/>
    <w:rsid w:val="00C54ACC"/>
    <w:rsid w:val="00C54BBF"/>
    <w:rsid w:val="00C54DFD"/>
    <w:rsid w:val="00C54E5F"/>
    <w:rsid w:val="00C5562D"/>
    <w:rsid w:val="00C55FB9"/>
    <w:rsid w:val="00C55FF8"/>
    <w:rsid w:val="00C56275"/>
    <w:rsid w:val="00C5699C"/>
    <w:rsid w:val="00C56A8C"/>
    <w:rsid w:val="00C56C92"/>
    <w:rsid w:val="00C5702F"/>
    <w:rsid w:val="00C5721E"/>
    <w:rsid w:val="00C57479"/>
    <w:rsid w:val="00C57492"/>
    <w:rsid w:val="00C57939"/>
    <w:rsid w:val="00C57D30"/>
    <w:rsid w:val="00C60629"/>
    <w:rsid w:val="00C6067F"/>
    <w:rsid w:val="00C606C4"/>
    <w:rsid w:val="00C60858"/>
    <w:rsid w:val="00C6089F"/>
    <w:rsid w:val="00C61087"/>
    <w:rsid w:val="00C612D3"/>
    <w:rsid w:val="00C62346"/>
    <w:rsid w:val="00C627FE"/>
    <w:rsid w:val="00C62A09"/>
    <w:rsid w:val="00C632DB"/>
    <w:rsid w:val="00C6340C"/>
    <w:rsid w:val="00C63496"/>
    <w:rsid w:val="00C6356D"/>
    <w:rsid w:val="00C63952"/>
    <w:rsid w:val="00C63E5A"/>
    <w:rsid w:val="00C6409C"/>
    <w:rsid w:val="00C64269"/>
    <w:rsid w:val="00C6431C"/>
    <w:rsid w:val="00C6444E"/>
    <w:rsid w:val="00C64869"/>
    <w:rsid w:val="00C64AC4"/>
    <w:rsid w:val="00C64C19"/>
    <w:rsid w:val="00C650A7"/>
    <w:rsid w:val="00C657BC"/>
    <w:rsid w:val="00C65E21"/>
    <w:rsid w:val="00C65E47"/>
    <w:rsid w:val="00C6613B"/>
    <w:rsid w:val="00C664F2"/>
    <w:rsid w:val="00C66571"/>
    <w:rsid w:val="00C66676"/>
    <w:rsid w:val="00C66FD0"/>
    <w:rsid w:val="00C674F8"/>
    <w:rsid w:val="00C67FC2"/>
    <w:rsid w:val="00C70245"/>
    <w:rsid w:val="00C70326"/>
    <w:rsid w:val="00C70327"/>
    <w:rsid w:val="00C70A67"/>
    <w:rsid w:val="00C7113E"/>
    <w:rsid w:val="00C711A8"/>
    <w:rsid w:val="00C713D8"/>
    <w:rsid w:val="00C71435"/>
    <w:rsid w:val="00C714D9"/>
    <w:rsid w:val="00C71B33"/>
    <w:rsid w:val="00C7223E"/>
    <w:rsid w:val="00C728F4"/>
    <w:rsid w:val="00C72968"/>
    <w:rsid w:val="00C72C9B"/>
    <w:rsid w:val="00C730AF"/>
    <w:rsid w:val="00C73C40"/>
    <w:rsid w:val="00C73FC5"/>
    <w:rsid w:val="00C74241"/>
    <w:rsid w:val="00C743E4"/>
    <w:rsid w:val="00C745A5"/>
    <w:rsid w:val="00C74734"/>
    <w:rsid w:val="00C74B26"/>
    <w:rsid w:val="00C74E99"/>
    <w:rsid w:val="00C75CA0"/>
    <w:rsid w:val="00C75CA6"/>
    <w:rsid w:val="00C75F5B"/>
    <w:rsid w:val="00C761F2"/>
    <w:rsid w:val="00C76656"/>
    <w:rsid w:val="00C76D8C"/>
    <w:rsid w:val="00C77A22"/>
    <w:rsid w:val="00C800B4"/>
    <w:rsid w:val="00C801C8"/>
    <w:rsid w:val="00C803ED"/>
    <w:rsid w:val="00C80641"/>
    <w:rsid w:val="00C8099E"/>
    <w:rsid w:val="00C80AE0"/>
    <w:rsid w:val="00C8154F"/>
    <w:rsid w:val="00C8157C"/>
    <w:rsid w:val="00C81825"/>
    <w:rsid w:val="00C81DBE"/>
    <w:rsid w:val="00C82C1C"/>
    <w:rsid w:val="00C82D84"/>
    <w:rsid w:val="00C834D5"/>
    <w:rsid w:val="00C83E7C"/>
    <w:rsid w:val="00C8400D"/>
    <w:rsid w:val="00C8401E"/>
    <w:rsid w:val="00C848CD"/>
    <w:rsid w:val="00C84A08"/>
    <w:rsid w:val="00C84E8E"/>
    <w:rsid w:val="00C851BB"/>
    <w:rsid w:val="00C85466"/>
    <w:rsid w:val="00C856E0"/>
    <w:rsid w:val="00C85E00"/>
    <w:rsid w:val="00C866A6"/>
    <w:rsid w:val="00C8679A"/>
    <w:rsid w:val="00C867F7"/>
    <w:rsid w:val="00C86901"/>
    <w:rsid w:val="00C86C0C"/>
    <w:rsid w:val="00C87276"/>
    <w:rsid w:val="00C872E9"/>
    <w:rsid w:val="00C87775"/>
    <w:rsid w:val="00C87AB3"/>
    <w:rsid w:val="00C87B36"/>
    <w:rsid w:val="00C90121"/>
    <w:rsid w:val="00C907E8"/>
    <w:rsid w:val="00C90AB0"/>
    <w:rsid w:val="00C90D4F"/>
    <w:rsid w:val="00C91039"/>
    <w:rsid w:val="00C9105A"/>
    <w:rsid w:val="00C911FA"/>
    <w:rsid w:val="00C91A9A"/>
    <w:rsid w:val="00C91DC2"/>
    <w:rsid w:val="00C922E4"/>
    <w:rsid w:val="00C92595"/>
    <w:rsid w:val="00C92728"/>
    <w:rsid w:val="00C92A9C"/>
    <w:rsid w:val="00C92D1D"/>
    <w:rsid w:val="00C92EFF"/>
    <w:rsid w:val="00C9338F"/>
    <w:rsid w:val="00C93436"/>
    <w:rsid w:val="00C93C0E"/>
    <w:rsid w:val="00C93DB7"/>
    <w:rsid w:val="00C941E0"/>
    <w:rsid w:val="00C95087"/>
    <w:rsid w:val="00C958D6"/>
    <w:rsid w:val="00C95CC9"/>
    <w:rsid w:val="00C95FD3"/>
    <w:rsid w:val="00C961D4"/>
    <w:rsid w:val="00C965CD"/>
    <w:rsid w:val="00C96A2E"/>
    <w:rsid w:val="00C96AA9"/>
    <w:rsid w:val="00C96B6A"/>
    <w:rsid w:val="00C96BA0"/>
    <w:rsid w:val="00C96D9F"/>
    <w:rsid w:val="00C96F69"/>
    <w:rsid w:val="00C96FB9"/>
    <w:rsid w:val="00C978A0"/>
    <w:rsid w:val="00CA052E"/>
    <w:rsid w:val="00CA0A75"/>
    <w:rsid w:val="00CA1A59"/>
    <w:rsid w:val="00CA1D3C"/>
    <w:rsid w:val="00CA2056"/>
    <w:rsid w:val="00CA22BF"/>
    <w:rsid w:val="00CA2648"/>
    <w:rsid w:val="00CA2921"/>
    <w:rsid w:val="00CA3105"/>
    <w:rsid w:val="00CA32F2"/>
    <w:rsid w:val="00CA3738"/>
    <w:rsid w:val="00CA3809"/>
    <w:rsid w:val="00CA3B17"/>
    <w:rsid w:val="00CA3D57"/>
    <w:rsid w:val="00CA3EA2"/>
    <w:rsid w:val="00CA3EB2"/>
    <w:rsid w:val="00CA4910"/>
    <w:rsid w:val="00CA528B"/>
    <w:rsid w:val="00CA549E"/>
    <w:rsid w:val="00CA55F4"/>
    <w:rsid w:val="00CA562E"/>
    <w:rsid w:val="00CA574B"/>
    <w:rsid w:val="00CA5DE3"/>
    <w:rsid w:val="00CA5ECA"/>
    <w:rsid w:val="00CA621E"/>
    <w:rsid w:val="00CA641D"/>
    <w:rsid w:val="00CA65A8"/>
    <w:rsid w:val="00CA6787"/>
    <w:rsid w:val="00CA68F4"/>
    <w:rsid w:val="00CA6AB3"/>
    <w:rsid w:val="00CA6E05"/>
    <w:rsid w:val="00CA727F"/>
    <w:rsid w:val="00CA74E2"/>
    <w:rsid w:val="00CA7763"/>
    <w:rsid w:val="00CA7CB4"/>
    <w:rsid w:val="00CA7EDF"/>
    <w:rsid w:val="00CB0525"/>
    <w:rsid w:val="00CB08CF"/>
    <w:rsid w:val="00CB0C82"/>
    <w:rsid w:val="00CB112D"/>
    <w:rsid w:val="00CB15DB"/>
    <w:rsid w:val="00CB1DA0"/>
    <w:rsid w:val="00CB21BC"/>
    <w:rsid w:val="00CB23A6"/>
    <w:rsid w:val="00CB26EC"/>
    <w:rsid w:val="00CB28C0"/>
    <w:rsid w:val="00CB2E32"/>
    <w:rsid w:val="00CB2EC3"/>
    <w:rsid w:val="00CB3EC8"/>
    <w:rsid w:val="00CB3F1F"/>
    <w:rsid w:val="00CB3FEB"/>
    <w:rsid w:val="00CB4135"/>
    <w:rsid w:val="00CB4299"/>
    <w:rsid w:val="00CB4340"/>
    <w:rsid w:val="00CB462C"/>
    <w:rsid w:val="00CB46A2"/>
    <w:rsid w:val="00CB48C9"/>
    <w:rsid w:val="00CB4ECC"/>
    <w:rsid w:val="00CB506E"/>
    <w:rsid w:val="00CB5631"/>
    <w:rsid w:val="00CB585E"/>
    <w:rsid w:val="00CB5BF3"/>
    <w:rsid w:val="00CB5FD0"/>
    <w:rsid w:val="00CB6045"/>
    <w:rsid w:val="00CB611F"/>
    <w:rsid w:val="00CB615D"/>
    <w:rsid w:val="00CB66AE"/>
    <w:rsid w:val="00CB6895"/>
    <w:rsid w:val="00CB724D"/>
    <w:rsid w:val="00CB7263"/>
    <w:rsid w:val="00CB728E"/>
    <w:rsid w:val="00CB7309"/>
    <w:rsid w:val="00CB7F91"/>
    <w:rsid w:val="00CC02FF"/>
    <w:rsid w:val="00CC0369"/>
    <w:rsid w:val="00CC0552"/>
    <w:rsid w:val="00CC07EF"/>
    <w:rsid w:val="00CC08A4"/>
    <w:rsid w:val="00CC0E93"/>
    <w:rsid w:val="00CC0EE6"/>
    <w:rsid w:val="00CC1688"/>
    <w:rsid w:val="00CC386D"/>
    <w:rsid w:val="00CC44A0"/>
    <w:rsid w:val="00CC46E6"/>
    <w:rsid w:val="00CC497E"/>
    <w:rsid w:val="00CC5154"/>
    <w:rsid w:val="00CC5AB7"/>
    <w:rsid w:val="00CC5C2D"/>
    <w:rsid w:val="00CC5C32"/>
    <w:rsid w:val="00CC5D74"/>
    <w:rsid w:val="00CC5F8E"/>
    <w:rsid w:val="00CC6074"/>
    <w:rsid w:val="00CC6131"/>
    <w:rsid w:val="00CC6286"/>
    <w:rsid w:val="00CC64A1"/>
    <w:rsid w:val="00CC6663"/>
    <w:rsid w:val="00CC74A1"/>
    <w:rsid w:val="00CC7C95"/>
    <w:rsid w:val="00CC7CAE"/>
    <w:rsid w:val="00CC7E12"/>
    <w:rsid w:val="00CC7F90"/>
    <w:rsid w:val="00CD0181"/>
    <w:rsid w:val="00CD0924"/>
    <w:rsid w:val="00CD0973"/>
    <w:rsid w:val="00CD0B9F"/>
    <w:rsid w:val="00CD0F39"/>
    <w:rsid w:val="00CD1087"/>
    <w:rsid w:val="00CD141D"/>
    <w:rsid w:val="00CD1771"/>
    <w:rsid w:val="00CD19E5"/>
    <w:rsid w:val="00CD2476"/>
    <w:rsid w:val="00CD29EB"/>
    <w:rsid w:val="00CD2E0E"/>
    <w:rsid w:val="00CD3251"/>
    <w:rsid w:val="00CD366C"/>
    <w:rsid w:val="00CD36C5"/>
    <w:rsid w:val="00CD3D37"/>
    <w:rsid w:val="00CD4157"/>
    <w:rsid w:val="00CD4A7E"/>
    <w:rsid w:val="00CD4F79"/>
    <w:rsid w:val="00CD535C"/>
    <w:rsid w:val="00CD59FE"/>
    <w:rsid w:val="00CD5EDC"/>
    <w:rsid w:val="00CD6191"/>
    <w:rsid w:val="00CD6B23"/>
    <w:rsid w:val="00CD7229"/>
    <w:rsid w:val="00CD75A1"/>
    <w:rsid w:val="00CD7C98"/>
    <w:rsid w:val="00CD7FFC"/>
    <w:rsid w:val="00CE00C9"/>
    <w:rsid w:val="00CE0142"/>
    <w:rsid w:val="00CE0575"/>
    <w:rsid w:val="00CE05CE"/>
    <w:rsid w:val="00CE08D4"/>
    <w:rsid w:val="00CE1541"/>
    <w:rsid w:val="00CE166E"/>
    <w:rsid w:val="00CE1685"/>
    <w:rsid w:val="00CE1752"/>
    <w:rsid w:val="00CE197D"/>
    <w:rsid w:val="00CE19EE"/>
    <w:rsid w:val="00CE1AC5"/>
    <w:rsid w:val="00CE1FD1"/>
    <w:rsid w:val="00CE26D4"/>
    <w:rsid w:val="00CE28A6"/>
    <w:rsid w:val="00CE2998"/>
    <w:rsid w:val="00CE2E91"/>
    <w:rsid w:val="00CE3025"/>
    <w:rsid w:val="00CE3116"/>
    <w:rsid w:val="00CE312A"/>
    <w:rsid w:val="00CE35B4"/>
    <w:rsid w:val="00CE3932"/>
    <w:rsid w:val="00CE39B8"/>
    <w:rsid w:val="00CE3C28"/>
    <w:rsid w:val="00CE3F87"/>
    <w:rsid w:val="00CE3FCF"/>
    <w:rsid w:val="00CE4A3C"/>
    <w:rsid w:val="00CE5354"/>
    <w:rsid w:val="00CE550B"/>
    <w:rsid w:val="00CE5A0D"/>
    <w:rsid w:val="00CE5A2F"/>
    <w:rsid w:val="00CE5AFE"/>
    <w:rsid w:val="00CE5F30"/>
    <w:rsid w:val="00CE608E"/>
    <w:rsid w:val="00CE6225"/>
    <w:rsid w:val="00CE63FC"/>
    <w:rsid w:val="00CE6EAD"/>
    <w:rsid w:val="00CE70AF"/>
    <w:rsid w:val="00CE734F"/>
    <w:rsid w:val="00CE7778"/>
    <w:rsid w:val="00CE78D5"/>
    <w:rsid w:val="00CE7BDC"/>
    <w:rsid w:val="00CE7F3D"/>
    <w:rsid w:val="00CF0266"/>
    <w:rsid w:val="00CF05AD"/>
    <w:rsid w:val="00CF0F1A"/>
    <w:rsid w:val="00CF0FE6"/>
    <w:rsid w:val="00CF1054"/>
    <w:rsid w:val="00CF11F7"/>
    <w:rsid w:val="00CF187F"/>
    <w:rsid w:val="00CF1EC5"/>
    <w:rsid w:val="00CF20CA"/>
    <w:rsid w:val="00CF25E7"/>
    <w:rsid w:val="00CF2D93"/>
    <w:rsid w:val="00CF3169"/>
    <w:rsid w:val="00CF33D8"/>
    <w:rsid w:val="00CF3A17"/>
    <w:rsid w:val="00CF3C01"/>
    <w:rsid w:val="00CF3E71"/>
    <w:rsid w:val="00CF40DF"/>
    <w:rsid w:val="00CF455E"/>
    <w:rsid w:val="00CF4706"/>
    <w:rsid w:val="00CF4EF7"/>
    <w:rsid w:val="00CF56E5"/>
    <w:rsid w:val="00CF59EF"/>
    <w:rsid w:val="00CF6647"/>
    <w:rsid w:val="00CF66EC"/>
    <w:rsid w:val="00CF673D"/>
    <w:rsid w:val="00CF6834"/>
    <w:rsid w:val="00CF6DF8"/>
    <w:rsid w:val="00CF6ED5"/>
    <w:rsid w:val="00CF6FD1"/>
    <w:rsid w:val="00CF7117"/>
    <w:rsid w:val="00CF79C8"/>
    <w:rsid w:val="00D00647"/>
    <w:rsid w:val="00D01007"/>
    <w:rsid w:val="00D01488"/>
    <w:rsid w:val="00D01E06"/>
    <w:rsid w:val="00D01EE5"/>
    <w:rsid w:val="00D02669"/>
    <w:rsid w:val="00D02752"/>
    <w:rsid w:val="00D02896"/>
    <w:rsid w:val="00D028D0"/>
    <w:rsid w:val="00D02A8D"/>
    <w:rsid w:val="00D02D13"/>
    <w:rsid w:val="00D02EF9"/>
    <w:rsid w:val="00D02FD5"/>
    <w:rsid w:val="00D03003"/>
    <w:rsid w:val="00D03270"/>
    <w:rsid w:val="00D032FD"/>
    <w:rsid w:val="00D0339D"/>
    <w:rsid w:val="00D03817"/>
    <w:rsid w:val="00D03B26"/>
    <w:rsid w:val="00D03D77"/>
    <w:rsid w:val="00D04044"/>
    <w:rsid w:val="00D04ECE"/>
    <w:rsid w:val="00D0542A"/>
    <w:rsid w:val="00D0551C"/>
    <w:rsid w:val="00D05A2A"/>
    <w:rsid w:val="00D05A30"/>
    <w:rsid w:val="00D05B10"/>
    <w:rsid w:val="00D05CA6"/>
    <w:rsid w:val="00D05F56"/>
    <w:rsid w:val="00D06423"/>
    <w:rsid w:val="00D065AF"/>
    <w:rsid w:val="00D06BA6"/>
    <w:rsid w:val="00D07222"/>
    <w:rsid w:val="00D074CC"/>
    <w:rsid w:val="00D0794B"/>
    <w:rsid w:val="00D07B58"/>
    <w:rsid w:val="00D07BF5"/>
    <w:rsid w:val="00D07F6F"/>
    <w:rsid w:val="00D10942"/>
    <w:rsid w:val="00D10A28"/>
    <w:rsid w:val="00D10A3B"/>
    <w:rsid w:val="00D10C13"/>
    <w:rsid w:val="00D110A3"/>
    <w:rsid w:val="00D11116"/>
    <w:rsid w:val="00D11BC7"/>
    <w:rsid w:val="00D135C5"/>
    <w:rsid w:val="00D1398B"/>
    <w:rsid w:val="00D13A39"/>
    <w:rsid w:val="00D13CEA"/>
    <w:rsid w:val="00D14B9D"/>
    <w:rsid w:val="00D152B6"/>
    <w:rsid w:val="00D15E43"/>
    <w:rsid w:val="00D16741"/>
    <w:rsid w:val="00D16842"/>
    <w:rsid w:val="00D16CAA"/>
    <w:rsid w:val="00D16D4C"/>
    <w:rsid w:val="00D16E2D"/>
    <w:rsid w:val="00D170F3"/>
    <w:rsid w:val="00D176E6"/>
    <w:rsid w:val="00D17A84"/>
    <w:rsid w:val="00D17C51"/>
    <w:rsid w:val="00D208A0"/>
    <w:rsid w:val="00D20B5F"/>
    <w:rsid w:val="00D20D71"/>
    <w:rsid w:val="00D210B8"/>
    <w:rsid w:val="00D210CC"/>
    <w:rsid w:val="00D225D4"/>
    <w:rsid w:val="00D22B01"/>
    <w:rsid w:val="00D22ED6"/>
    <w:rsid w:val="00D23009"/>
    <w:rsid w:val="00D23504"/>
    <w:rsid w:val="00D23582"/>
    <w:rsid w:val="00D235F9"/>
    <w:rsid w:val="00D240F9"/>
    <w:rsid w:val="00D24115"/>
    <w:rsid w:val="00D241A0"/>
    <w:rsid w:val="00D247A4"/>
    <w:rsid w:val="00D24D98"/>
    <w:rsid w:val="00D2507F"/>
    <w:rsid w:val="00D25598"/>
    <w:rsid w:val="00D25B58"/>
    <w:rsid w:val="00D25D09"/>
    <w:rsid w:val="00D25D53"/>
    <w:rsid w:val="00D25E90"/>
    <w:rsid w:val="00D27138"/>
    <w:rsid w:val="00D271BF"/>
    <w:rsid w:val="00D273A5"/>
    <w:rsid w:val="00D273D2"/>
    <w:rsid w:val="00D274F7"/>
    <w:rsid w:val="00D276A2"/>
    <w:rsid w:val="00D276AC"/>
    <w:rsid w:val="00D27B0A"/>
    <w:rsid w:val="00D3003B"/>
    <w:rsid w:val="00D30211"/>
    <w:rsid w:val="00D303B8"/>
    <w:rsid w:val="00D303FA"/>
    <w:rsid w:val="00D30986"/>
    <w:rsid w:val="00D30BC4"/>
    <w:rsid w:val="00D311D3"/>
    <w:rsid w:val="00D314E5"/>
    <w:rsid w:val="00D31649"/>
    <w:rsid w:val="00D31833"/>
    <w:rsid w:val="00D318DD"/>
    <w:rsid w:val="00D3191D"/>
    <w:rsid w:val="00D31BF2"/>
    <w:rsid w:val="00D3229B"/>
    <w:rsid w:val="00D32340"/>
    <w:rsid w:val="00D32845"/>
    <w:rsid w:val="00D32CF3"/>
    <w:rsid w:val="00D33091"/>
    <w:rsid w:val="00D33B46"/>
    <w:rsid w:val="00D33D23"/>
    <w:rsid w:val="00D33DDC"/>
    <w:rsid w:val="00D342DF"/>
    <w:rsid w:val="00D34700"/>
    <w:rsid w:val="00D347AD"/>
    <w:rsid w:val="00D34FCA"/>
    <w:rsid w:val="00D354A5"/>
    <w:rsid w:val="00D35995"/>
    <w:rsid w:val="00D36410"/>
    <w:rsid w:val="00D366BB"/>
    <w:rsid w:val="00D368E7"/>
    <w:rsid w:val="00D3734F"/>
    <w:rsid w:val="00D374DE"/>
    <w:rsid w:val="00D374F8"/>
    <w:rsid w:val="00D3750C"/>
    <w:rsid w:val="00D37699"/>
    <w:rsid w:val="00D37837"/>
    <w:rsid w:val="00D378EC"/>
    <w:rsid w:val="00D37BF3"/>
    <w:rsid w:val="00D37C4F"/>
    <w:rsid w:val="00D37E7F"/>
    <w:rsid w:val="00D37EC2"/>
    <w:rsid w:val="00D40204"/>
    <w:rsid w:val="00D40333"/>
    <w:rsid w:val="00D403F0"/>
    <w:rsid w:val="00D40463"/>
    <w:rsid w:val="00D4074F"/>
    <w:rsid w:val="00D40E65"/>
    <w:rsid w:val="00D40FF1"/>
    <w:rsid w:val="00D410B3"/>
    <w:rsid w:val="00D41145"/>
    <w:rsid w:val="00D4153C"/>
    <w:rsid w:val="00D4188D"/>
    <w:rsid w:val="00D420A6"/>
    <w:rsid w:val="00D421AF"/>
    <w:rsid w:val="00D42721"/>
    <w:rsid w:val="00D42B99"/>
    <w:rsid w:val="00D42BA0"/>
    <w:rsid w:val="00D42FA1"/>
    <w:rsid w:val="00D4304B"/>
    <w:rsid w:val="00D43519"/>
    <w:rsid w:val="00D43A58"/>
    <w:rsid w:val="00D43E74"/>
    <w:rsid w:val="00D44539"/>
    <w:rsid w:val="00D44769"/>
    <w:rsid w:val="00D44CB9"/>
    <w:rsid w:val="00D44DF3"/>
    <w:rsid w:val="00D44E8D"/>
    <w:rsid w:val="00D44F8E"/>
    <w:rsid w:val="00D44FA1"/>
    <w:rsid w:val="00D450CB"/>
    <w:rsid w:val="00D450CF"/>
    <w:rsid w:val="00D45558"/>
    <w:rsid w:val="00D4557A"/>
    <w:rsid w:val="00D461F2"/>
    <w:rsid w:val="00D46561"/>
    <w:rsid w:val="00D46835"/>
    <w:rsid w:val="00D46F7F"/>
    <w:rsid w:val="00D476C3"/>
    <w:rsid w:val="00D4792D"/>
    <w:rsid w:val="00D47BDC"/>
    <w:rsid w:val="00D500DB"/>
    <w:rsid w:val="00D5071A"/>
    <w:rsid w:val="00D50996"/>
    <w:rsid w:val="00D509B8"/>
    <w:rsid w:val="00D50EDD"/>
    <w:rsid w:val="00D5131C"/>
    <w:rsid w:val="00D5134B"/>
    <w:rsid w:val="00D5179D"/>
    <w:rsid w:val="00D51B7E"/>
    <w:rsid w:val="00D51E90"/>
    <w:rsid w:val="00D51FAB"/>
    <w:rsid w:val="00D5230D"/>
    <w:rsid w:val="00D52413"/>
    <w:rsid w:val="00D5244C"/>
    <w:rsid w:val="00D52594"/>
    <w:rsid w:val="00D52779"/>
    <w:rsid w:val="00D5356D"/>
    <w:rsid w:val="00D537A4"/>
    <w:rsid w:val="00D53DBA"/>
    <w:rsid w:val="00D5432E"/>
    <w:rsid w:val="00D54411"/>
    <w:rsid w:val="00D544EB"/>
    <w:rsid w:val="00D54614"/>
    <w:rsid w:val="00D54642"/>
    <w:rsid w:val="00D54BD3"/>
    <w:rsid w:val="00D54C14"/>
    <w:rsid w:val="00D54CB6"/>
    <w:rsid w:val="00D55514"/>
    <w:rsid w:val="00D5585A"/>
    <w:rsid w:val="00D56403"/>
    <w:rsid w:val="00D5659C"/>
    <w:rsid w:val="00D56D27"/>
    <w:rsid w:val="00D5725B"/>
    <w:rsid w:val="00D574BE"/>
    <w:rsid w:val="00D5785C"/>
    <w:rsid w:val="00D57D00"/>
    <w:rsid w:val="00D57D21"/>
    <w:rsid w:val="00D602E9"/>
    <w:rsid w:val="00D609E1"/>
    <w:rsid w:val="00D61251"/>
    <w:rsid w:val="00D618A7"/>
    <w:rsid w:val="00D628C0"/>
    <w:rsid w:val="00D63567"/>
    <w:rsid w:val="00D6365D"/>
    <w:rsid w:val="00D6366A"/>
    <w:rsid w:val="00D6398D"/>
    <w:rsid w:val="00D63F4D"/>
    <w:rsid w:val="00D64397"/>
    <w:rsid w:val="00D6445A"/>
    <w:rsid w:val="00D644A4"/>
    <w:rsid w:val="00D644A7"/>
    <w:rsid w:val="00D644CD"/>
    <w:rsid w:val="00D64666"/>
    <w:rsid w:val="00D64B8A"/>
    <w:rsid w:val="00D64BBB"/>
    <w:rsid w:val="00D64DDC"/>
    <w:rsid w:val="00D64E52"/>
    <w:rsid w:val="00D64F14"/>
    <w:rsid w:val="00D64F7A"/>
    <w:rsid w:val="00D65276"/>
    <w:rsid w:val="00D658BA"/>
    <w:rsid w:val="00D65F40"/>
    <w:rsid w:val="00D661F0"/>
    <w:rsid w:val="00D66547"/>
    <w:rsid w:val="00D66623"/>
    <w:rsid w:val="00D66639"/>
    <w:rsid w:val="00D66969"/>
    <w:rsid w:val="00D67274"/>
    <w:rsid w:val="00D673C2"/>
    <w:rsid w:val="00D6773A"/>
    <w:rsid w:val="00D67E1F"/>
    <w:rsid w:val="00D70236"/>
    <w:rsid w:val="00D706C4"/>
    <w:rsid w:val="00D70A7D"/>
    <w:rsid w:val="00D70D88"/>
    <w:rsid w:val="00D70DC9"/>
    <w:rsid w:val="00D711A7"/>
    <w:rsid w:val="00D71464"/>
    <w:rsid w:val="00D714CA"/>
    <w:rsid w:val="00D715F4"/>
    <w:rsid w:val="00D71733"/>
    <w:rsid w:val="00D71D87"/>
    <w:rsid w:val="00D71F42"/>
    <w:rsid w:val="00D72A83"/>
    <w:rsid w:val="00D72C82"/>
    <w:rsid w:val="00D7300D"/>
    <w:rsid w:val="00D73B9C"/>
    <w:rsid w:val="00D73F82"/>
    <w:rsid w:val="00D74E6E"/>
    <w:rsid w:val="00D756E5"/>
    <w:rsid w:val="00D75C5E"/>
    <w:rsid w:val="00D760A3"/>
    <w:rsid w:val="00D7630A"/>
    <w:rsid w:val="00D767AD"/>
    <w:rsid w:val="00D76C13"/>
    <w:rsid w:val="00D76E5A"/>
    <w:rsid w:val="00D76ED6"/>
    <w:rsid w:val="00D771D3"/>
    <w:rsid w:val="00D77315"/>
    <w:rsid w:val="00D775A8"/>
    <w:rsid w:val="00D7783D"/>
    <w:rsid w:val="00D779D0"/>
    <w:rsid w:val="00D77F58"/>
    <w:rsid w:val="00D8017E"/>
    <w:rsid w:val="00D803DF"/>
    <w:rsid w:val="00D809F3"/>
    <w:rsid w:val="00D80A8D"/>
    <w:rsid w:val="00D80D98"/>
    <w:rsid w:val="00D81101"/>
    <w:rsid w:val="00D81A1B"/>
    <w:rsid w:val="00D81F4D"/>
    <w:rsid w:val="00D820F2"/>
    <w:rsid w:val="00D82243"/>
    <w:rsid w:val="00D83AC4"/>
    <w:rsid w:val="00D83E5E"/>
    <w:rsid w:val="00D83EB4"/>
    <w:rsid w:val="00D84643"/>
    <w:rsid w:val="00D846AB"/>
    <w:rsid w:val="00D849AA"/>
    <w:rsid w:val="00D84E3B"/>
    <w:rsid w:val="00D853E6"/>
    <w:rsid w:val="00D859F0"/>
    <w:rsid w:val="00D85D6D"/>
    <w:rsid w:val="00D85E60"/>
    <w:rsid w:val="00D85F13"/>
    <w:rsid w:val="00D863F0"/>
    <w:rsid w:val="00D864F8"/>
    <w:rsid w:val="00D86888"/>
    <w:rsid w:val="00D8787B"/>
    <w:rsid w:val="00D87E29"/>
    <w:rsid w:val="00D902A8"/>
    <w:rsid w:val="00D903DF"/>
    <w:rsid w:val="00D9094B"/>
    <w:rsid w:val="00D90BB7"/>
    <w:rsid w:val="00D917A6"/>
    <w:rsid w:val="00D91BA3"/>
    <w:rsid w:val="00D92718"/>
    <w:rsid w:val="00D929EC"/>
    <w:rsid w:val="00D92E41"/>
    <w:rsid w:val="00D93052"/>
    <w:rsid w:val="00D938F4"/>
    <w:rsid w:val="00D93E5E"/>
    <w:rsid w:val="00D93FA7"/>
    <w:rsid w:val="00D94644"/>
    <w:rsid w:val="00D94F32"/>
    <w:rsid w:val="00D94FA8"/>
    <w:rsid w:val="00D952CC"/>
    <w:rsid w:val="00D95681"/>
    <w:rsid w:val="00D957BB"/>
    <w:rsid w:val="00D95A1E"/>
    <w:rsid w:val="00D95EC2"/>
    <w:rsid w:val="00D96085"/>
    <w:rsid w:val="00D962D7"/>
    <w:rsid w:val="00D96925"/>
    <w:rsid w:val="00D97052"/>
    <w:rsid w:val="00D9757B"/>
    <w:rsid w:val="00D976B6"/>
    <w:rsid w:val="00DA024F"/>
    <w:rsid w:val="00DA0440"/>
    <w:rsid w:val="00DA0451"/>
    <w:rsid w:val="00DA0907"/>
    <w:rsid w:val="00DA0F29"/>
    <w:rsid w:val="00DA17EA"/>
    <w:rsid w:val="00DA1DEE"/>
    <w:rsid w:val="00DA2224"/>
    <w:rsid w:val="00DA2B5E"/>
    <w:rsid w:val="00DA2BD9"/>
    <w:rsid w:val="00DA2CCD"/>
    <w:rsid w:val="00DA2FA2"/>
    <w:rsid w:val="00DA302C"/>
    <w:rsid w:val="00DA3092"/>
    <w:rsid w:val="00DA378C"/>
    <w:rsid w:val="00DA3823"/>
    <w:rsid w:val="00DA3F57"/>
    <w:rsid w:val="00DA431F"/>
    <w:rsid w:val="00DA4901"/>
    <w:rsid w:val="00DA4B2C"/>
    <w:rsid w:val="00DA4C2E"/>
    <w:rsid w:val="00DA56F3"/>
    <w:rsid w:val="00DA5FF8"/>
    <w:rsid w:val="00DA61E3"/>
    <w:rsid w:val="00DA645E"/>
    <w:rsid w:val="00DA65CF"/>
    <w:rsid w:val="00DA6736"/>
    <w:rsid w:val="00DA680F"/>
    <w:rsid w:val="00DA69AD"/>
    <w:rsid w:val="00DA6AB6"/>
    <w:rsid w:val="00DA6F2C"/>
    <w:rsid w:val="00DA70BF"/>
    <w:rsid w:val="00DA7165"/>
    <w:rsid w:val="00DA7193"/>
    <w:rsid w:val="00DA7DC6"/>
    <w:rsid w:val="00DB02BA"/>
    <w:rsid w:val="00DB085D"/>
    <w:rsid w:val="00DB0EDA"/>
    <w:rsid w:val="00DB1C8E"/>
    <w:rsid w:val="00DB1CC1"/>
    <w:rsid w:val="00DB20DB"/>
    <w:rsid w:val="00DB233C"/>
    <w:rsid w:val="00DB2395"/>
    <w:rsid w:val="00DB2406"/>
    <w:rsid w:val="00DB2B47"/>
    <w:rsid w:val="00DB2B9F"/>
    <w:rsid w:val="00DB2BDE"/>
    <w:rsid w:val="00DB2EF1"/>
    <w:rsid w:val="00DB3116"/>
    <w:rsid w:val="00DB3349"/>
    <w:rsid w:val="00DB3AC0"/>
    <w:rsid w:val="00DB47E8"/>
    <w:rsid w:val="00DB49FD"/>
    <w:rsid w:val="00DB4A8D"/>
    <w:rsid w:val="00DB5440"/>
    <w:rsid w:val="00DB5984"/>
    <w:rsid w:val="00DB59B4"/>
    <w:rsid w:val="00DB5CD3"/>
    <w:rsid w:val="00DB5E96"/>
    <w:rsid w:val="00DB5FA8"/>
    <w:rsid w:val="00DB65F2"/>
    <w:rsid w:val="00DB670F"/>
    <w:rsid w:val="00DB69A6"/>
    <w:rsid w:val="00DB6C68"/>
    <w:rsid w:val="00DB6F7F"/>
    <w:rsid w:val="00DB7583"/>
    <w:rsid w:val="00DB7608"/>
    <w:rsid w:val="00DB7A44"/>
    <w:rsid w:val="00DB7D16"/>
    <w:rsid w:val="00DB7DC3"/>
    <w:rsid w:val="00DC0B49"/>
    <w:rsid w:val="00DC0D5F"/>
    <w:rsid w:val="00DC0FC5"/>
    <w:rsid w:val="00DC124E"/>
    <w:rsid w:val="00DC1308"/>
    <w:rsid w:val="00DC18CF"/>
    <w:rsid w:val="00DC1CF3"/>
    <w:rsid w:val="00DC2360"/>
    <w:rsid w:val="00DC2586"/>
    <w:rsid w:val="00DC28CC"/>
    <w:rsid w:val="00DC2C99"/>
    <w:rsid w:val="00DC32BB"/>
    <w:rsid w:val="00DC38D5"/>
    <w:rsid w:val="00DC3950"/>
    <w:rsid w:val="00DC3AA6"/>
    <w:rsid w:val="00DC4021"/>
    <w:rsid w:val="00DC43BC"/>
    <w:rsid w:val="00DC4691"/>
    <w:rsid w:val="00DC483C"/>
    <w:rsid w:val="00DC4E1E"/>
    <w:rsid w:val="00DC506E"/>
    <w:rsid w:val="00DC5F92"/>
    <w:rsid w:val="00DC601A"/>
    <w:rsid w:val="00DC630B"/>
    <w:rsid w:val="00DC69C4"/>
    <w:rsid w:val="00DC6BBC"/>
    <w:rsid w:val="00DC6CE5"/>
    <w:rsid w:val="00DC6EC8"/>
    <w:rsid w:val="00DC7061"/>
    <w:rsid w:val="00DC773F"/>
    <w:rsid w:val="00DC77E3"/>
    <w:rsid w:val="00DD00C6"/>
    <w:rsid w:val="00DD136C"/>
    <w:rsid w:val="00DD1B7C"/>
    <w:rsid w:val="00DD1EBB"/>
    <w:rsid w:val="00DD25F4"/>
    <w:rsid w:val="00DD29E5"/>
    <w:rsid w:val="00DD2B70"/>
    <w:rsid w:val="00DD2FEC"/>
    <w:rsid w:val="00DD38D2"/>
    <w:rsid w:val="00DD3BF0"/>
    <w:rsid w:val="00DD48C3"/>
    <w:rsid w:val="00DD4903"/>
    <w:rsid w:val="00DD4F48"/>
    <w:rsid w:val="00DD5363"/>
    <w:rsid w:val="00DD536E"/>
    <w:rsid w:val="00DD6510"/>
    <w:rsid w:val="00DD69C8"/>
    <w:rsid w:val="00DD6A5E"/>
    <w:rsid w:val="00DD6BDB"/>
    <w:rsid w:val="00DD6C0C"/>
    <w:rsid w:val="00DD6CFA"/>
    <w:rsid w:val="00DD74A3"/>
    <w:rsid w:val="00DD7D8B"/>
    <w:rsid w:val="00DD7EC0"/>
    <w:rsid w:val="00DE0367"/>
    <w:rsid w:val="00DE0625"/>
    <w:rsid w:val="00DE0833"/>
    <w:rsid w:val="00DE09D1"/>
    <w:rsid w:val="00DE1289"/>
    <w:rsid w:val="00DE145B"/>
    <w:rsid w:val="00DE178B"/>
    <w:rsid w:val="00DE1E0F"/>
    <w:rsid w:val="00DE1E4E"/>
    <w:rsid w:val="00DE1E65"/>
    <w:rsid w:val="00DE2753"/>
    <w:rsid w:val="00DE30A5"/>
    <w:rsid w:val="00DE31F5"/>
    <w:rsid w:val="00DE35C1"/>
    <w:rsid w:val="00DE39CE"/>
    <w:rsid w:val="00DE3A05"/>
    <w:rsid w:val="00DE3A56"/>
    <w:rsid w:val="00DE3B5C"/>
    <w:rsid w:val="00DE4008"/>
    <w:rsid w:val="00DE4942"/>
    <w:rsid w:val="00DE4E37"/>
    <w:rsid w:val="00DE4F6A"/>
    <w:rsid w:val="00DE596D"/>
    <w:rsid w:val="00DE5973"/>
    <w:rsid w:val="00DE61DA"/>
    <w:rsid w:val="00DE622A"/>
    <w:rsid w:val="00DE6CA7"/>
    <w:rsid w:val="00DE6CCB"/>
    <w:rsid w:val="00DE6EE1"/>
    <w:rsid w:val="00DE73B8"/>
    <w:rsid w:val="00DE7724"/>
    <w:rsid w:val="00DE7B0E"/>
    <w:rsid w:val="00DF0116"/>
    <w:rsid w:val="00DF0DCD"/>
    <w:rsid w:val="00DF0E63"/>
    <w:rsid w:val="00DF119A"/>
    <w:rsid w:val="00DF1316"/>
    <w:rsid w:val="00DF137A"/>
    <w:rsid w:val="00DF14CA"/>
    <w:rsid w:val="00DF2E80"/>
    <w:rsid w:val="00DF3017"/>
    <w:rsid w:val="00DF3E98"/>
    <w:rsid w:val="00DF4196"/>
    <w:rsid w:val="00DF4509"/>
    <w:rsid w:val="00DF4C38"/>
    <w:rsid w:val="00DF4CF1"/>
    <w:rsid w:val="00DF4EF3"/>
    <w:rsid w:val="00DF50BD"/>
    <w:rsid w:val="00DF54EE"/>
    <w:rsid w:val="00DF559C"/>
    <w:rsid w:val="00DF5AC1"/>
    <w:rsid w:val="00DF5AD2"/>
    <w:rsid w:val="00DF6088"/>
    <w:rsid w:val="00DF60CF"/>
    <w:rsid w:val="00DF658A"/>
    <w:rsid w:val="00DF6649"/>
    <w:rsid w:val="00DF6CDC"/>
    <w:rsid w:val="00DF6E7E"/>
    <w:rsid w:val="00DF7368"/>
    <w:rsid w:val="00DF76DD"/>
    <w:rsid w:val="00DF7D23"/>
    <w:rsid w:val="00E00076"/>
    <w:rsid w:val="00E002B3"/>
    <w:rsid w:val="00E00FE9"/>
    <w:rsid w:val="00E012E8"/>
    <w:rsid w:val="00E015A8"/>
    <w:rsid w:val="00E01E46"/>
    <w:rsid w:val="00E01F3E"/>
    <w:rsid w:val="00E02E6A"/>
    <w:rsid w:val="00E030E7"/>
    <w:rsid w:val="00E03237"/>
    <w:rsid w:val="00E0339A"/>
    <w:rsid w:val="00E03454"/>
    <w:rsid w:val="00E0391E"/>
    <w:rsid w:val="00E03F31"/>
    <w:rsid w:val="00E04F95"/>
    <w:rsid w:val="00E0515A"/>
    <w:rsid w:val="00E05350"/>
    <w:rsid w:val="00E055BD"/>
    <w:rsid w:val="00E05C88"/>
    <w:rsid w:val="00E05EC9"/>
    <w:rsid w:val="00E05EF3"/>
    <w:rsid w:val="00E064E3"/>
    <w:rsid w:val="00E06BEC"/>
    <w:rsid w:val="00E072E4"/>
    <w:rsid w:val="00E1015B"/>
    <w:rsid w:val="00E10264"/>
    <w:rsid w:val="00E10412"/>
    <w:rsid w:val="00E10551"/>
    <w:rsid w:val="00E109D4"/>
    <w:rsid w:val="00E10CB5"/>
    <w:rsid w:val="00E113B1"/>
    <w:rsid w:val="00E11AFA"/>
    <w:rsid w:val="00E11B4C"/>
    <w:rsid w:val="00E11EDE"/>
    <w:rsid w:val="00E12A7E"/>
    <w:rsid w:val="00E12F6E"/>
    <w:rsid w:val="00E132BC"/>
    <w:rsid w:val="00E13660"/>
    <w:rsid w:val="00E1367C"/>
    <w:rsid w:val="00E137A1"/>
    <w:rsid w:val="00E13989"/>
    <w:rsid w:val="00E13B8B"/>
    <w:rsid w:val="00E13FAD"/>
    <w:rsid w:val="00E1442A"/>
    <w:rsid w:val="00E149EC"/>
    <w:rsid w:val="00E14E82"/>
    <w:rsid w:val="00E150E5"/>
    <w:rsid w:val="00E156CB"/>
    <w:rsid w:val="00E16289"/>
    <w:rsid w:val="00E16DB0"/>
    <w:rsid w:val="00E174BB"/>
    <w:rsid w:val="00E17E4B"/>
    <w:rsid w:val="00E17F5D"/>
    <w:rsid w:val="00E20086"/>
    <w:rsid w:val="00E20D8E"/>
    <w:rsid w:val="00E20E0F"/>
    <w:rsid w:val="00E21073"/>
    <w:rsid w:val="00E21667"/>
    <w:rsid w:val="00E219F6"/>
    <w:rsid w:val="00E21BD0"/>
    <w:rsid w:val="00E21BD8"/>
    <w:rsid w:val="00E21F17"/>
    <w:rsid w:val="00E22043"/>
    <w:rsid w:val="00E22454"/>
    <w:rsid w:val="00E23901"/>
    <w:rsid w:val="00E23953"/>
    <w:rsid w:val="00E23A68"/>
    <w:rsid w:val="00E23DED"/>
    <w:rsid w:val="00E24206"/>
    <w:rsid w:val="00E246C1"/>
    <w:rsid w:val="00E247BA"/>
    <w:rsid w:val="00E24B84"/>
    <w:rsid w:val="00E25115"/>
    <w:rsid w:val="00E2579A"/>
    <w:rsid w:val="00E25AC2"/>
    <w:rsid w:val="00E25DF0"/>
    <w:rsid w:val="00E262BA"/>
    <w:rsid w:val="00E2647D"/>
    <w:rsid w:val="00E26C37"/>
    <w:rsid w:val="00E26D01"/>
    <w:rsid w:val="00E27344"/>
    <w:rsid w:val="00E275BD"/>
    <w:rsid w:val="00E27D50"/>
    <w:rsid w:val="00E27DC3"/>
    <w:rsid w:val="00E27F9B"/>
    <w:rsid w:val="00E3001D"/>
    <w:rsid w:val="00E3002C"/>
    <w:rsid w:val="00E3033C"/>
    <w:rsid w:val="00E30973"/>
    <w:rsid w:val="00E31003"/>
    <w:rsid w:val="00E312C2"/>
    <w:rsid w:val="00E324A8"/>
    <w:rsid w:val="00E32650"/>
    <w:rsid w:val="00E32707"/>
    <w:rsid w:val="00E32AD0"/>
    <w:rsid w:val="00E33133"/>
    <w:rsid w:val="00E3325D"/>
    <w:rsid w:val="00E332A9"/>
    <w:rsid w:val="00E338CB"/>
    <w:rsid w:val="00E33A02"/>
    <w:rsid w:val="00E33AA3"/>
    <w:rsid w:val="00E3416C"/>
    <w:rsid w:val="00E343D8"/>
    <w:rsid w:val="00E34624"/>
    <w:rsid w:val="00E3475E"/>
    <w:rsid w:val="00E34AD5"/>
    <w:rsid w:val="00E34CF7"/>
    <w:rsid w:val="00E34F44"/>
    <w:rsid w:val="00E3500E"/>
    <w:rsid w:val="00E36085"/>
    <w:rsid w:val="00E3608B"/>
    <w:rsid w:val="00E36561"/>
    <w:rsid w:val="00E36703"/>
    <w:rsid w:val="00E36995"/>
    <w:rsid w:val="00E36F9E"/>
    <w:rsid w:val="00E3756A"/>
    <w:rsid w:val="00E3789B"/>
    <w:rsid w:val="00E37A74"/>
    <w:rsid w:val="00E409FD"/>
    <w:rsid w:val="00E412CE"/>
    <w:rsid w:val="00E416C2"/>
    <w:rsid w:val="00E41930"/>
    <w:rsid w:val="00E41B61"/>
    <w:rsid w:val="00E42289"/>
    <w:rsid w:val="00E423B6"/>
    <w:rsid w:val="00E42973"/>
    <w:rsid w:val="00E42E00"/>
    <w:rsid w:val="00E4315F"/>
    <w:rsid w:val="00E432E9"/>
    <w:rsid w:val="00E43796"/>
    <w:rsid w:val="00E43B2B"/>
    <w:rsid w:val="00E43CF2"/>
    <w:rsid w:val="00E44313"/>
    <w:rsid w:val="00E44684"/>
    <w:rsid w:val="00E4471A"/>
    <w:rsid w:val="00E44D4C"/>
    <w:rsid w:val="00E44EA4"/>
    <w:rsid w:val="00E44F61"/>
    <w:rsid w:val="00E4509B"/>
    <w:rsid w:val="00E45319"/>
    <w:rsid w:val="00E45D7B"/>
    <w:rsid w:val="00E46028"/>
    <w:rsid w:val="00E46772"/>
    <w:rsid w:val="00E47129"/>
    <w:rsid w:val="00E47E4E"/>
    <w:rsid w:val="00E50065"/>
    <w:rsid w:val="00E5079F"/>
    <w:rsid w:val="00E51908"/>
    <w:rsid w:val="00E519A4"/>
    <w:rsid w:val="00E51A36"/>
    <w:rsid w:val="00E51B50"/>
    <w:rsid w:val="00E51D31"/>
    <w:rsid w:val="00E526B4"/>
    <w:rsid w:val="00E52AED"/>
    <w:rsid w:val="00E530F4"/>
    <w:rsid w:val="00E533F6"/>
    <w:rsid w:val="00E53496"/>
    <w:rsid w:val="00E534A5"/>
    <w:rsid w:val="00E538FC"/>
    <w:rsid w:val="00E53D5B"/>
    <w:rsid w:val="00E53E69"/>
    <w:rsid w:val="00E54229"/>
    <w:rsid w:val="00E543A7"/>
    <w:rsid w:val="00E543C1"/>
    <w:rsid w:val="00E543E7"/>
    <w:rsid w:val="00E54A64"/>
    <w:rsid w:val="00E54FBA"/>
    <w:rsid w:val="00E55207"/>
    <w:rsid w:val="00E5521E"/>
    <w:rsid w:val="00E56CAC"/>
    <w:rsid w:val="00E56EE5"/>
    <w:rsid w:val="00E5765C"/>
    <w:rsid w:val="00E605CC"/>
    <w:rsid w:val="00E60CB4"/>
    <w:rsid w:val="00E60F59"/>
    <w:rsid w:val="00E61678"/>
    <w:rsid w:val="00E61701"/>
    <w:rsid w:val="00E6182B"/>
    <w:rsid w:val="00E61B22"/>
    <w:rsid w:val="00E61D38"/>
    <w:rsid w:val="00E61E0C"/>
    <w:rsid w:val="00E61E6E"/>
    <w:rsid w:val="00E6232B"/>
    <w:rsid w:val="00E625F2"/>
    <w:rsid w:val="00E62916"/>
    <w:rsid w:val="00E62E6F"/>
    <w:rsid w:val="00E6307E"/>
    <w:rsid w:val="00E63283"/>
    <w:rsid w:val="00E63450"/>
    <w:rsid w:val="00E636D2"/>
    <w:rsid w:val="00E64349"/>
    <w:rsid w:val="00E64472"/>
    <w:rsid w:val="00E645E5"/>
    <w:rsid w:val="00E64849"/>
    <w:rsid w:val="00E64A1C"/>
    <w:rsid w:val="00E64B9D"/>
    <w:rsid w:val="00E64C0D"/>
    <w:rsid w:val="00E64C70"/>
    <w:rsid w:val="00E65041"/>
    <w:rsid w:val="00E650D7"/>
    <w:rsid w:val="00E65258"/>
    <w:rsid w:val="00E6542E"/>
    <w:rsid w:val="00E65B3B"/>
    <w:rsid w:val="00E6627C"/>
    <w:rsid w:val="00E66B96"/>
    <w:rsid w:val="00E66C5D"/>
    <w:rsid w:val="00E66D7F"/>
    <w:rsid w:val="00E67EAD"/>
    <w:rsid w:val="00E70396"/>
    <w:rsid w:val="00E70839"/>
    <w:rsid w:val="00E70DFA"/>
    <w:rsid w:val="00E70F42"/>
    <w:rsid w:val="00E711D8"/>
    <w:rsid w:val="00E712C3"/>
    <w:rsid w:val="00E71349"/>
    <w:rsid w:val="00E71662"/>
    <w:rsid w:val="00E7199B"/>
    <w:rsid w:val="00E719E3"/>
    <w:rsid w:val="00E71AEE"/>
    <w:rsid w:val="00E72C2B"/>
    <w:rsid w:val="00E7317A"/>
    <w:rsid w:val="00E73418"/>
    <w:rsid w:val="00E73667"/>
    <w:rsid w:val="00E73755"/>
    <w:rsid w:val="00E738F8"/>
    <w:rsid w:val="00E739A5"/>
    <w:rsid w:val="00E73D5C"/>
    <w:rsid w:val="00E7434D"/>
    <w:rsid w:val="00E74C21"/>
    <w:rsid w:val="00E74D93"/>
    <w:rsid w:val="00E755AC"/>
    <w:rsid w:val="00E75641"/>
    <w:rsid w:val="00E757EC"/>
    <w:rsid w:val="00E75875"/>
    <w:rsid w:val="00E7692D"/>
    <w:rsid w:val="00E76CC3"/>
    <w:rsid w:val="00E77301"/>
    <w:rsid w:val="00E77BE3"/>
    <w:rsid w:val="00E806DF"/>
    <w:rsid w:val="00E80748"/>
    <w:rsid w:val="00E80B1A"/>
    <w:rsid w:val="00E8101D"/>
    <w:rsid w:val="00E812FA"/>
    <w:rsid w:val="00E815B9"/>
    <w:rsid w:val="00E81945"/>
    <w:rsid w:val="00E823BF"/>
    <w:rsid w:val="00E82750"/>
    <w:rsid w:val="00E82791"/>
    <w:rsid w:val="00E82911"/>
    <w:rsid w:val="00E82C7F"/>
    <w:rsid w:val="00E834FD"/>
    <w:rsid w:val="00E837BD"/>
    <w:rsid w:val="00E83D0C"/>
    <w:rsid w:val="00E83D2B"/>
    <w:rsid w:val="00E83EAA"/>
    <w:rsid w:val="00E840D8"/>
    <w:rsid w:val="00E84758"/>
    <w:rsid w:val="00E84854"/>
    <w:rsid w:val="00E8488A"/>
    <w:rsid w:val="00E84906"/>
    <w:rsid w:val="00E84B3F"/>
    <w:rsid w:val="00E85277"/>
    <w:rsid w:val="00E855F1"/>
    <w:rsid w:val="00E8561A"/>
    <w:rsid w:val="00E85BCD"/>
    <w:rsid w:val="00E860A1"/>
    <w:rsid w:val="00E86DD2"/>
    <w:rsid w:val="00E8703B"/>
    <w:rsid w:val="00E87352"/>
    <w:rsid w:val="00E87850"/>
    <w:rsid w:val="00E8799F"/>
    <w:rsid w:val="00E90B36"/>
    <w:rsid w:val="00E90E09"/>
    <w:rsid w:val="00E91573"/>
    <w:rsid w:val="00E91620"/>
    <w:rsid w:val="00E91B2D"/>
    <w:rsid w:val="00E91E15"/>
    <w:rsid w:val="00E9229C"/>
    <w:rsid w:val="00E92489"/>
    <w:rsid w:val="00E929E2"/>
    <w:rsid w:val="00E92A93"/>
    <w:rsid w:val="00E92C7B"/>
    <w:rsid w:val="00E92EA2"/>
    <w:rsid w:val="00E93676"/>
    <w:rsid w:val="00E93A0C"/>
    <w:rsid w:val="00E93E61"/>
    <w:rsid w:val="00E9448E"/>
    <w:rsid w:val="00E94F78"/>
    <w:rsid w:val="00E94F91"/>
    <w:rsid w:val="00E95985"/>
    <w:rsid w:val="00E959FA"/>
    <w:rsid w:val="00E95CE7"/>
    <w:rsid w:val="00E95DE1"/>
    <w:rsid w:val="00E961D8"/>
    <w:rsid w:val="00E96999"/>
    <w:rsid w:val="00E96B04"/>
    <w:rsid w:val="00E97263"/>
    <w:rsid w:val="00E972C5"/>
    <w:rsid w:val="00E9735B"/>
    <w:rsid w:val="00E974CB"/>
    <w:rsid w:val="00E97759"/>
    <w:rsid w:val="00E97AB6"/>
    <w:rsid w:val="00EA00BE"/>
    <w:rsid w:val="00EA05DE"/>
    <w:rsid w:val="00EA0714"/>
    <w:rsid w:val="00EA0C98"/>
    <w:rsid w:val="00EA0E56"/>
    <w:rsid w:val="00EA1131"/>
    <w:rsid w:val="00EA12AE"/>
    <w:rsid w:val="00EA12B6"/>
    <w:rsid w:val="00EA1714"/>
    <w:rsid w:val="00EA1EC6"/>
    <w:rsid w:val="00EA2075"/>
    <w:rsid w:val="00EA2D7D"/>
    <w:rsid w:val="00EA2D9C"/>
    <w:rsid w:val="00EA2DE5"/>
    <w:rsid w:val="00EA2E4C"/>
    <w:rsid w:val="00EA3664"/>
    <w:rsid w:val="00EA36E8"/>
    <w:rsid w:val="00EA3812"/>
    <w:rsid w:val="00EA3A6B"/>
    <w:rsid w:val="00EA3DE1"/>
    <w:rsid w:val="00EA3EAA"/>
    <w:rsid w:val="00EA3FBA"/>
    <w:rsid w:val="00EA4DDE"/>
    <w:rsid w:val="00EA4E01"/>
    <w:rsid w:val="00EA4EDD"/>
    <w:rsid w:val="00EA519A"/>
    <w:rsid w:val="00EA5256"/>
    <w:rsid w:val="00EA52AA"/>
    <w:rsid w:val="00EA5629"/>
    <w:rsid w:val="00EA571F"/>
    <w:rsid w:val="00EA57BA"/>
    <w:rsid w:val="00EA5D8D"/>
    <w:rsid w:val="00EA5EE3"/>
    <w:rsid w:val="00EA5FEC"/>
    <w:rsid w:val="00EA6032"/>
    <w:rsid w:val="00EA6604"/>
    <w:rsid w:val="00EA68F6"/>
    <w:rsid w:val="00EA6B38"/>
    <w:rsid w:val="00EA71F8"/>
    <w:rsid w:val="00EA7BB1"/>
    <w:rsid w:val="00EA7DF9"/>
    <w:rsid w:val="00EB0727"/>
    <w:rsid w:val="00EB0748"/>
    <w:rsid w:val="00EB088A"/>
    <w:rsid w:val="00EB0D4F"/>
    <w:rsid w:val="00EB12D2"/>
    <w:rsid w:val="00EB1B19"/>
    <w:rsid w:val="00EB1CB1"/>
    <w:rsid w:val="00EB20A2"/>
    <w:rsid w:val="00EB21BB"/>
    <w:rsid w:val="00EB269A"/>
    <w:rsid w:val="00EB28EC"/>
    <w:rsid w:val="00EB3364"/>
    <w:rsid w:val="00EB3442"/>
    <w:rsid w:val="00EB3F2A"/>
    <w:rsid w:val="00EB40E6"/>
    <w:rsid w:val="00EB4112"/>
    <w:rsid w:val="00EB4505"/>
    <w:rsid w:val="00EB468C"/>
    <w:rsid w:val="00EB4948"/>
    <w:rsid w:val="00EB4D64"/>
    <w:rsid w:val="00EB5145"/>
    <w:rsid w:val="00EB5475"/>
    <w:rsid w:val="00EB557B"/>
    <w:rsid w:val="00EB5648"/>
    <w:rsid w:val="00EB5FEB"/>
    <w:rsid w:val="00EB6058"/>
    <w:rsid w:val="00EB6A4B"/>
    <w:rsid w:val="00EB6BC8"/>
    <w:rsid w:val="00EB6EFB"/>
    <w:rsid w:val="00EB7272"/>
    <w:rsid w:val="00EB72D8"/>
    <w:rsid w:val="00EB734D"/>
    <w:rsid w:val="00EB780D"/>
    <w:rsid w:val="00EB7E6A"/>
    <w:rsid w:val="00EC029B"/>
    <w:rsid w:val="00EC089D"/>
    <w:rsid w:val="00EC0B71"/>
    <w:rsid w:val="00EC0D21"/>
    <w:rsid w:val="00EC0F33"/>
    <w:rsid w:val="00EC1A23"/>
    <w:rsid w:val="00EC1BD4"/>
    <w:rsid w:val="00EC1BFD"/>
    <w:rsid w:val="00EC27EE"/>
    <w:rsid w:val="00EC295D"/>
    <w:rsid w:val="00EC33C9"/>
    <w:rsid w:val="00EC34A5"/>
    <w:rsid w:val="00EC3720"/>
    <w:rsid w:val="00EC3CF9"/>
    <w:rsid w:val="00EC3D2A"/>
    <w:rsid w:val="00EC42D1"/>
    <w:rsid w:val="00EC4815"/>
    <w:rsid w:val="00EC4A97"/>
    <w:rsid w:val="00EC4E6D"/>
    <w:rsid w:val="00EC51A3"/>
    <w:rsid w:val="00EC51F3"/>
    <w:rsid w:val="00EC59A9"/>
    <w:rsid w:val="00EC620C"/>
    <w:rsid w:val="00EC6345"/>
    <w:rsid w:val="00EC63A6"/>
    <w:rsid w:val="00EC65DB"/>
    <w:rsid w:val="00EC6643"/>
    <w:rsid w:val="00EC6BA2"/>
    <w:rsid w:val="00EC713C"/>
    <w:rsid w:val="00EC731F"/>
    <w:rsid w:val="00EC7326"/>
    <w:rsid w:val="00EC7348"/>
    <w:rsid w:val="00EC73AE"/>
    <w:rsid w:val="00EC7572"/>
    <w:rsid w:val="00EC7EE1"/>
    <w:rsid w:val="00EC7F70"/>
    <w:rsid w:val="00ED0094"/>
    <w:rsid w:val="00ED0594"/>
    <w:rsid w:val="00ED0957"/>
    <w:rsid w:val="00ED0970"/>
    <w:rsid w:val="00ED0B28"/>
    <w:rsid w:val="00ED0F5C"/>
    <w:rsid w:val="00ED12C0"/>
    <w:rsid w:val="00ED1DBD"/>
    <w:rsid w:val="00ED1E47"/>
    <w:rsid w:val="00ED201D"/>
    <w:rsid w:val="00ED222D"/>
    <w:rsid w:val="00ED2AF1"/>
    <w:rsid w:val="00ED2D14"/>
    <w:rsid w:val="00ED3667"/>
    <w:rsid w:val="00ED38DA"/>
    <w:rsid w:val="00ED3EEA"/>
    <w:rsid w:val="00ED4926"/>
    <w:rsid w:val="00ED4A22"/>
    <w:rsid w:val="00ED4C12"/>
    <w:rsid w:val="00ED4E36"/>
    <w:rsid w:val="00ED5190"/>
    <w:rsid w:val="00ED557B"/>
    <w:rsid w:val="00ED5601"/>
    <w:rsid w:val="00ED58FE"/>
    <w:rsid w:val="00ED5C21"/>
    <w:rsid w:val="00ED5F15"/>
    <w:rsid w:val="00ED63FA"/>
    <w:rsid w:val="00ED6AD6"/>
    <w:rsid w:val="00ED6CBE"/>
    <w:rsid w:val="00ED6D92"/>
    <w:rsid w:val="00ED6D9E"/>
    <w:rsid w:val="00ED730C"/>
    <w:rsid w:val="00ED762E"/>
    <w:rsid w:val="00ED7646"/>
    <w:rsid w:val="00ED7953"/>
    <w:rsid w:val="00ED7A56"/>
    <w:rsid w:val="00ED7F11"/>
    <w:rsid w:val="00EE0551"/>
    <w:rsid w:val="00EE0583"/>
    <w:rsid w:val="00EE05E6"/>
    <w:rsid w:val="00EE0C00"/>
    <w:rsid w:val="00EE0CE9"/>
    <w:rsid w:val="00EE10B2"/>
    <w:rsid w:val="00EE10B8"/>
    <w:rsid w:val="00EE162D"/>
    <w:rsid w:val="00EE1794"/>
    <w:rsid w:val="00EE1A56"/>
    <w:rsid w:val="00EE1DD5"/>
    <w:rsid w:val="00EE1EB2"/>
    <w:rsid w:val="00EE2B2E"/>
    <w:rsid w:val="00EE2C40"/>
    <w:rsid w:val="00EE370A"/>
    <w:rsid w:val="00EE3CA9"/>
    <w:rsid w:val="00EE3E8B"/>
    <w:rsid w:val="00EE3EDC"/>
    <w:rsid w:val="00EE4101"/>
    <w:rsid w:val="00EE4394"/>
    <w:rsid w:val="00EE4887"/>
    <w:rsid w:val="00EE49B5"/>
    <w:rsid w:val="00EE4A96"/>
    <w:rsid w:val="00EE4B61"/>
    <w:rsid w:val="00EE4C15"/>
    <w:rsid w:val="00EE4D56"/>
    <w:rsid w:val="00EE52F5"/>
    <w:rsid w:val="00EE537D"/>
    <w:rsid w:val="00EE539C"/>
    <w:rsid w:val="00EE5A4E"/>
    <w:rsid w:val="00EE5C95"/>
    <w:rsid w:val="00EE5FA4"/>
    <w:rsid w:val="00EE61D9"/>
    <w:rsid w:val="00EE64BA"/>
    <w:rsid w:val="00EE6BD6"/>
    <w:rsid w:val="00EE6BD7"/>
    <w:rsid w:val="00EE703A"/>
    <w:rsid w:val="00EE7BBB"/>
    <w:rsid w:val="00EF015F"/>
    <w:rsid w:val="00EF0EEB"/>
    <w:rsid w:val="00EF0F52"/>
    <w:rsid w:val="00EF1146"/>
    <w:rsid w:val="00EF119D"/>
    <w:rsid w:val="00EF1366"/>
    <w:rsid w:val="00EF169C"/>
    <w:rsid w:val="00EF1AD4"/>
    <w:rsid w:val="00EF1FFB"/>
    <w:rsid w:val="00EF3214"/>
    <w:rsid w:val="00EF3294"/>
    <w:rsid w:val="00EF34BE"/>
    <w:rsid w:val="00EF354D"/>
    <w:rsid w:val="00EF4076"/>
    <w:rsid w:val="00EF4664"/>
    <w:rsid w:val="00EF47E9"/>
    <w:rsid w:val="00EF4AF6"/>
    <w:rsid w:val="00EF4AFC"/>
    <w:rsid w:val="00EF4DD0"/>
    <w:rsid w:val="00EF530C"/>
    <w:rsid w:val="00EF5D8E"/>
    <w:rsid w:val="00EF5F2B"/>
    <w:rsid w:val="00EF6765"/>
    <w:rsid w:val="00EF6889"/>
    <w:rsid w:val="00EF6A8F"/>
    <w:rsid w:val="00EF6D8B"/>
    <w:rsid w:val="00EF7852"/>
    <w:rsid w:val="00EF7B67"/>
    <w:rsid w:val="00EF7DF7"/>
    <w:rsid w:val="00F0032F"/>
    <w:rsid w:val="00F00493"/>
    <w:rsid w:val="00F00B4A"/>
    <w:rsid w:val="00F00F95"/>
    <w:rsid w:val="00F0132E"/>
    <w:rsid w:val="00F018D7"/>
    <w:rsid w:val="00F019E8"/>
    <w:rsid w:val="00F01F94"/>
    <w:rsid w:val="00F0231F"/>
    <w:rsid w:val="00F023C4"/>
    <w:rsid w:val="00F02661"/>
    <w:rsid w:val="00F02674"/>
    <w:rsid w:val="00F02767"/>
    <w:rsid w:val="00F02855"/>
    <w:rsid w:val="00F02876"/>
    <w:rsid w:val="00F02BA5"/>
    <w:rsid w:val="00F030E1"/>
    <w:rsid w:val="00F0385C"/>
    <w:rsid w:val="00F038D0"/>
    <w:rsid w:val="00F039F6"/>
    <w:rsid w:val="00F03CC3"/>
    <w:rsid w:val="00F03E06"/>
    <w:rsid w:val="00F04260"/>
    <w:rsid w:val="00F05100"/>
    <w:rsid w:val="00F0511B"/>
    <w:rsid w:val="00F05667"/>
    <w:rsid w:val="00F05690"/>
    <w:rsid w:val="00F05722"/>
    <w:rsid w:val="00F0590D"/>
    <w:rsid w:val="00F060DC"/>
    <w:rsid w:val="00F06429"/>
    <w:rsid w:val="00F06B2D"/>
    <w:rsid w:val="00F07077"/>
    <w:rsid w:val="00F07420"/>
    <w:rsid w:val="00F079C3"/>
    <w:rsid w:val="00F107F0"/>
    <w:rsid w:val="00F10900"/>
    <w:rsid w:val="00F10BC9"/>
    <w:rsid w:val="00F10CC9"/>
    <w:rsid w:val="00F10DDF"/>
    <w:rsid w:val="00F10F69"/>
    <w:rsid w:val="00F110EB"/>
    <w:rsid w:val="00F1125B"/>
    <w:rsid w:val="00F11324"/>
    <w:rsid w:val="00F11A09"/>
    <w:rsid w:val="00F11C8F"/>
    <w:rsid w:val="00F11F6E"/>
    <w:rsid w:val="00F122B3"/>
    <w:rsid w:val="00F12437"/>
    <w:rsid w:val="00F124C1"/>
    <w:rsid w:val="00F12A02"/>
    <w:rsid w:val="00F13A3F"/>
    <w:rsid w:val="00F14C76"/>
    <w:rsid w:val="00F1539E"/>
    <w:rsid w:val="00F15792"/>
    <w:rsid w:val="00F158AF"/>
    <w:rsid w:val="00F15A1B"/>
    <w:rsid w:val="00F15E28"/>
    <w:rsid w:val="00F16296"/>
    <w:rsid w:val="00F1655C"/>
    <w:rsid w:val="00F173FC"/>
    <w:rsid w:val="00F17599"/>
    <w:rsid w:val="00F17711"/>
    <w:rsid w:val="00F17DAE"/>
    <w:rsid w:val="00F17ED8"/>
    <w:rsid w:val="00F200EB"/>
    <w:rsid w:val="00F203D8"/>
    <w:rsid w:val="00F20475"/>
    <w:rsid w:val="00F206BF"/>
    <w:rsid w:val="00F20C2F"/>
    <w:rsid w:val="00F20D42"/>
    <w:rsid w:val="00F21078"/>
    <w:rsid w:val="00F21471"/>
    <w:rsid w:val="00F218BD"/>
    <w:rsid w:val="00F22635"/>
    <w:rsid w:val="00F2268F"/>
    <w:rsid w:val="00F22C35"/>
    <w:rsid w:val="00F23705"/>
    <w:rsid w:val="00F23A73"/>
    <w:rsid w:val="00F23A98"/>
    <w:rsid w:val="00F23B44"/>
    <w:rsid w:val="00F244BB"/>
    <w:rsid w:val="00F246EB"/>
    <w:rsid w:val="00F25124"/>
    <w:rsid w:val="00F251DB"/>
    <w:rsid w:val="00F25568"/>
    <w:rsid w:val="00F25738"/>
    <w:rsid w:val="00F258F6"/>
    <w:rsid w:val="00F25C3B"/>
    <w:rsid w:val="00F25CB9"/>
    <w:rsid w:val="00F25D06"/>
    <w:rsid w:val="00F25D33"/>
    <w:rsid w:val="00F260C4"/>
    <w:rsid w:val="00F263D6"/>
    <w:rsid w:val="00F26558"/>
    <w:rsid w:val="00F267F6"/>
    <w:rsid w:val="00F26883"/>
    <w:rsid w:val="00F269E1"/>
    <w:rsid w:val="00F26DF9"/>
    <w:rsid w:val="00F270B2"/>
    <w:rsid w:val="00F270EC"/>
    <w:rsid w:val="00F272FF"/>
    <w:rsid w:val="00F274AF"/>
    <w:rsid w:val="00F27905"/>
    <w:rsid w:val="00F27CD5"/>
    <w:rsid w:val="00F27EFE"/>
    <w:rsid w:val="00F30105"/>
    <w:rsid w:val="00F3019E"/>
    <w:rsid w:val="00F30209"/>
    <w:rsid w:val="00F30545"/>
    <w:rsid w:val="00F306EE"/>
    <w:rsid w:val="00F31520"/>
    <w:rsid w:val="00F31530"/>
    <w:rsid w:val="00F3162B"/>
    <w:rsid w:val="00F316B6"/>
    <w:rsid w:val="00F31CA4"/>
    <w:rsid w:val="00F31F5E"/>
    <w:rsid w:val="00F326AC"/>
    <w:rsid w:val="00F326D7"/>
    <w:rsid w:val="00F3287B"/>
    <w:rsid w:val="00F329EF"/>
    <w:rsid w:val="00F32C7F"/>
    <w:rsid w:val="00F3331B"/>
    <w:rsid w:val="00F333C6"/>
    <w:rsid w:val="00F336A3"/>
    <w:rsid w:val="00F33B00"/>
    <w:rsid w:val="00F34430"/>
    <w:rsid w:val="00F34448"/>
    <w:rsid w:val="00F346A5"/>
    <w:rsid w:val="00F346C9"/>
    <w:rsid w:val="00F34868"/>
    <w:rsid w:val="00F35148"/>
    <w:rsid w:val="00F35403"/>
    <w:rsid w:val="00F355E0"/>
    <w:rsid w:val="00F35D64"/>
    <w:rsid w:val="00F35EAA"/>
    <w:rsid w:val="00F36023"/>
    <w:rsid w:val="00F36725"/>
    <w:rsid w:val="00F36A04"/>
    <w:rsid w:val="00F36AA7"/>
    <w:rsid w:val="00F37AD7"/>
    <w:rsid w:val="00F37B08"/>
    <w:rsid w:val="00F4015C"/>
    <w:rsid w:val="00F4044A"/>
    <w:rsid w:val="00F409BA"/>
    <w:rsid w:val="00F40DF7"/>
    <w:rsid w:val="00F40E41"/>
    <w:rsid w:val="00F411E4"/>
    <w:rsid w:val="00F4142D"/>
    <w:rsid w:val="00F417F5"/>
    <w:rsid w:val="00F418BA"/>
    <w:rsid w:val="00F41EA6"/>
    <w:rsid w:val="00F427A4"/>
    <w:rsid w:val="00F427C0"/>
    <w:rsid w:val="00F42BB1"/>
    <w:rsid w:val="00F42DA9"/>
    <w:rsid w:val="00F432A4"/>
    <w:rsid w:val="00F4388C"/>
    <w:rsid w:val="00F43FDA"/>
    <w:rsid w:val="00F44265"/>
    <w:rsid w:val="00F44BA7"/>
    <w:rsid w:val="00F44EFB"/>
    <w:rsid w:val="00F450AC"/>
    <w:rsid w:val="00F45216"/>
    <w:rsid w:val="00F45916"/>
    <w:rsid w:val="00F45EE0"/>
    <w:rsid w:val="00F469DC"/>
    <w:rsid w:val="00F46A24"/>
    <w:rsid w:val="00F4736D"/>
    <w:rsid w:val="00F47443"/>
    <w:rsid w:val="00F47622"/>
    <w:rsid w:val="00F47781"/>
    <w:rsid w:val="00F477C0"/>
    <w:rsid w:val="00F50251"/>
    <w:rsid w:val="00F504CD"/>
    <w:rsid w:val="00F50968"/>
    <w:rsid w:val="00F50ACD"/>
    <w:rsid w:val="00F50DF2"/>
    <w:rsid w:val="00F50E0A"/>
    <w:rsid w:val="00F50E14"/>
    <w:rsid w:val="00F50E39"/>
    <w:rsid w:val="00F51030"/>
    <w:rsid w:val="00F51098"/>
    <w:rsid w:val="00F51567"/>
    <w:rsid w:val="00F5166B"/>
    <w:rsid w:val="00F51A16"/>
    <w:rsid w:val="00F51B6A"/>
    <w:rsid w:val="00F51D1F"/>
    <w:rsid w:val="00F51D49"/>
    <w:rsid w:val="00F51EAE"/>
    <w:rsid w:val="00F527F4"/>
    <w:rsid w:val="00F52AA5"/>
    <w:rsid w:val="00F52DE8"/>
    <w:rsid w:val="00F52FB8"/>
    <w:rsid w:val="00F53143"/>
    <w:rsid w:val="00F53DF2"/>
    <w:rsid w:val="00F541C6"/>
    <w:rsid w:val="00F54331"/>
    <w:rsid w:val="00F544AC"/>
    <w:rsid w:val="00F547E6"/>
    <w:rsid w:val="00F54A35"/>
    <w:rsid w:val="00F54C22"/>
    <w:rsid w:val="00F55808"/>
    <w:rsid w:val="00F55A45"/>
    <w:rsid w:val="00F564B0"/>
    <w:rsid w:val="00F56632"/>
    <w:rsid w:val="00F567FE"/>
    <w:rsid w:val="00F568CD"/>
    <w:rsid w:val="00F56A7B"/>
    <w:rsid w:val="00F571F4"/>
    <w:rsid w:val="00F57242"/>
    <w:rsid w:val="00F572B9"/>
    <w:rsid w:val="00F57580"/>
    <w:rsid w:val="00F5771B"/>
    <w:rsid w:val="00F57B23"/>
    <w:rsid w:val="00F60084"/>
    <w:rsid w:val="00F601B6"/>
    <w:rsid w:val="00F602A8"/>
    <w:rsid w:val="00F6037C"/>
    <w:rsid w:val="00F60A89"/>
    <w:rsid w:val="00F60ACF"/>
    <w:rsid w:val="00F60B8D"/>
    <w:rsid w:val="00F60BF5"/>
    <w:rsid w:val="00F6113D"/>
    <w:rsid w:val="00F6196E"/>
    <w:rsid w:val="00F61D99"/>
    <w:rsid w:val="00F620A0"/>
    <w:rsid w:val="00F621F7"/>
    <w:rsid w:val="00F626CF"/>
    <w:rsid w:val="00F62A82"/>
    <w:rsid w:val="00F62AAB"/>
    <w:rsid w:val="00F63014"/>
    <w:rsid w:val="00F631DC"/>
    <w:rsid w:val="00F63256"/>
    <w:rsid w:val="00F632D0"/>
    <w:rsid w:val="00F63770"/>
    <w:rsid w:val="00F63920"/>
    <w:rsid w:val="00F6421B"/>
    <w:rsid w:val="00F64548"/>
    <w:rsid w:val="00F64734"/>
    <w:rsid w:val="00F64BAC"/>
    <w:rsid w:val="00F64EDA"/>
    <w:rsid w:val="00F6503F"/>
    <w:rsid w:val="00F653F7"/>
    <w:rsid w:val="00F65A7D"/>
    <w:rsid w:val="00F6654F"/>
    <w:rsid w:val="00F66875"/>
    <w:rsid w:val="00F66BD9"/>
    <w:rsid w:val="00F671D3"/>
    <w:rsid w:val="00F67742"/>
    <w:rsid w:val="00F67830"/>
    <w:rsid w:val="00F67DA2"/>
    <w:rsid w:val="00F67DCE"/>
    <w:rsid w:val="00F70A27"/>
    <w:rsid w:val="00F70D08"/>
    <w:rsid w:val="00F71101"/>
    <w:rsid w:val="00F7110E"/>
    <w:rsid w:val="00F711C9"/>
    <w:rsid w:val="00F71514"/>
    <w:rsid w:val="00F71922"/>
    <w:rsid w:val="00F71A62"/>
    <w:rsid w:val="00F71B31"/>
    <w:rsid w:val="00F721D4"/>
    <w:rsid w:val="00F7276E"/>
    <w:rsid w:val="00F7295B"/>
    <w:rsid w:val="00F729D8"/>
    <w:rsid w:val="00F72B82"/>
    <w:rsid w:val="00F72D89"/>
    <w:rsid w:val="00F734F0"/>
    <w:rsid w:val="00F73533"/>
    <w:rsid w:val="00F73A6A"/>
    <w:rsid w:val="00F73AF4"/>
    <w:rsid w:val="00F7400A"/>
    <w:rsid w:val="00F748CE"/>
    <w:rsid w:val="00F74ABE"/>
    <w:rsid w:val="00F74C1E"/>
    <w:rsid w:val="00F75087"/>
    <w:rsid w:val="00F7514F"/>
    <w:rsid w:val="00F7541B"/>
    <w:rsid w:val="00F754C2"/>
    <w:rsid w:val="00F75651"/>
    <w:rsid w:val="00F757B2"/>
    <w:rsid w:val="00F758D6"/>
    <w:rsid w:val="00F75C00"/>
    <w:rsid w:val="00F75CFC"/>
    <w:rsid w:val="00F75FA1"/>
    <w:rsid w:val="00F77073"/>
    <w:rsid w:val="00F7767B"/>
    <w:rsid w:val="00F7791F"/>
    <w:rsid w:val="00F8035A"/>
    <w:rsid w:val="00F8043D"/>
    <w:rsid w:val="00F807A8"/>
    <w:rsid w:val="00F80EF6"/>
    <w:rsid w:val="00F81916"/>
    <w:rsid w:val="00F82144"/>
    <w:rsid w:val="00F82AD3"/>
    <w:rsid w:val="00F82BB7"/>
    <w:rsid w:val="00F83132"/>
    <w:rsid w:val="00F83266"/>
    <w:rsid w:val="00F834FA"/>
    <w:rsid w:val="00F837A6"/>
    <w:rsid w:val="00F83AD5"/>
    <w:rsid w:val="00F83D7F"/>
    <w:rsid w:val="00F8425B"/>
    <w:rsid w:val="00F845F7"/>
    <w:rsid w:val="00F84725"/>
    <w:rsid w:val="00F84975"/>
    <w:rsid w:val="00F84ABE"/>
    <w:rsid w:val="00F84C0B"/>
    <w:rsid w:val="00F850C8"/>
    <w:rsid w:val="00F853D1"/>
    <w:rsid w:val="00F8552A"/>
    <w:rsid w:val="00F85820"/>
    <w:rsid w:val="00F85AF6"/>
    <w:rsid w:val="00F86208"/>
    <w:rsid w:val="00F862E3"/>
    <w:rsid w:val="00F865A4"/>
    <w:rsid w:val="00F869E2"/>
    <w:rsid w:val="00F86D54"/>
    <w:rsid w:val="00F86E1D"/>
    <w:rsid w:val="00F86F7F"/>
    <w:rsid w:val="00F900CD"/>
    <w:rsid w:val="00F9034B"/>
    <w:rsid w:val="00F9080B"/>
    <w:rsid w:val="00F91086"/>
    <w:rsid w:val="00F91A50"/>
    <w:rsid w:val="00F91F66"/>
    <w:rsid w:val="00F91FE9"/>
    <w:rsid w:val="00F92545"/>
    <w:rsid w:val="00F93759"/>
    <w:rsid w:val="00F937E7"/>
    <w:rsid w:val="00F941D1"/>
    <w:rsid w:val="00F94689"/>
    <w:rsid w:val="00F94866"/>
    <w:rsid w:val="00F94A4C"/>
    <w:rsid w:val="00F95293"/>
    <w:rsid w:val="00F959BC"/>
    <w:rsid w:val="00F95CD7"/>
    <w:rsid w:val="00F97137"/>
    <w:rsid w:val="00F97526"/>
    <w:rsid w:val="00F97530"/>
    <w:rsid w:val="00F97D83"/>
    <w:rsid w:val="00FA0071"/>
    <w:rsid w:val="00FA04E5"/>
    <w:rsid w:val="00FA0C38"/>
    <w:rsid w:val="00FA1251"/>
    <w:rsid w:val="00FA1539"/>
    <w:rsid w:val="00FA1542"/>
    <w:rsid w:val="00FA206C"/>
    <w:rsid w:val="00FA2185"/>
    <w:rsid w:val="00FA24FD"/>
    <w:rsid w:val="00FA2559"/>
    <w:rsid w:val="00FA2620"/>
    <w:rsid w:val="00FA2A8E"/>
    <w:rsid w:val="00FA2B38"/>
    <w:rsid w:val="00FA327B"/>
    <w:rsid w:val="00FA328F"/>
    <w:rsid w:val="00FA3ED7"/>
    <w:rsid w:val="00FA3FD3"/>
    <w:rsid w:val="00FA4000"/>
    <w:rsid w:val="00FA4287"/>
    <w:rsid w:val="00FA43EA"/>
    <w:rsid w:val="00FA44E6"/>
    <w:rsid w:val="00FA5119"/>
    <w:rsid w:val="00FA5987"/>
    <w:rsid w:val="00FA5E3F"/>
    <w:rsid w:val="00FA64B2"/>
    <w:rsid w:val="00FA64CB"/>
    <w:rsid w:val="00FA6562"/>
    <w:rsid w:val="00FA6949"/>
    <w:rsid w:val="00FA698A"/>
    <w:rsid w:val="00FA6AAA"/>
    <w:rsid w:val="00FA6C27"/>
    <w:rsid w:val="00FA6F10"/>
    <w:rsid w:val="00FA78D5"/>
    <w:rsid w:val="00FA799D"/>
    <w:rsid w:val="00FA7AC8"/>
    <w:rsid w:val="00FA7F1D"/>
    <w:rsid w:val="00FB0620"/>
    <w:rsid w:val="00FB0687"/>
    <w:rsid w:val="00FB073B"/>
    <w:rsid w:val="00FB0D1B"/>
    <w:rsid w:val="00FB1357"/>
    <w:rsid w:val="00FB18B3"/>
    <w:rsid w:val="00FB1A23"/>
    <w:rsid w:val="00FB1FF8"/>
    <w:rsid w:val="00FB238D"/>
    <w:rsid w:val="00FB301D"/>
    <w:rsid w:val="00FB317B"/>
    <w:rsid w:val="00FB351A"/>
    <w:rsid w:val="00FB35B0"/>
    <w:rsid w:val="00FB372D"/>
    <w:rsid w:val="00FB3DC0"/>
    <w:rsid w:val="00FB4077"/>
    <w:rsid w:val="00FB4311"/>
    <w:rsid w:val="00FB4910"/>
    <w:rsid w:val="00FB4AE8"/>
    <w:rsid w:val="00FB4D69"/>
    <w:rsid w:val="00FB52DF"/>
    <w:rsid w:val="00FB624F"/>
    <w:rsid w:val="00FB67FE"/>
    <w:rsid w:val="00FB6939"/>
    <w:rsid w:val="00FB69F5"/>
    <w:rsid w:val="00FB6CA6"/>
    <w:rsid w:val="00FB7576"/>
    <w:rsid w:val="00FB757C"/>
    <w:rsid w:val="00FB7610"/>
    <w:rsid w:val="00FB7758"/>
    <w:rsid w:val="00FB7D0C"/>
    <w:rsid w:val="00FC0038"/>
    <w:rsid w:val="00FC0549"/>
    <w:rsid w:val="00FC1058"/>
    <w:rsid w:val="00FC18A2"/>
    <w:rsid w:val="00FC1A72"/>
    <w:rsid w:val="00FC2092"/>
    <w:rsid w:val="00FC25A6"/>
    <w:rsid w:val="00FC2627"/>
    <w:rsid w:val="00FC26E7"/>
    <w:rsid w:val="00FC29CF"/>
    <w:rsid w:val="00FC2F14"/>
    <w:rsid w:val="00FC3BD6"/>
    <w:rsid w:val="00FC4781"/>
    <w:rsid w:val="00FC49D6"/>
    <w:rsid w:val="00FC4A73"/>
    <w:rsid w:val="00FC4F2C"/>
    <w:rsid w:val="00FC56E7"/>
    <w:rsid w:val="00FC623B"/>
    <w:rsid w:val="00FC6829"/>
    <w:rsid w:val="00FC6A40"/>
    <w:rsid w:val="00FC6A84"/>
    <w:rsid w:val="00FC6CCD"/>
    <w:rsid w:val="00FC6D28"/>
    <w:rsid w:val="00FC6D71"/>
    <w:rsid w:val="00FC730D"/>
    <w:rsid w:val="00FC7703"/>
    <w:rsid w:val="00FC78FF"/>
    <w:rsid w:val="00FC79DE"/>
    <w:rsid w:val="00FD081C"/>
    <w:rsid w:val="00FD0C58"/>
    <w:rsid w:val="00FD0CD8"/>
    <w:rsid w:val="00FD1061"/>
    <w:rsid w:val="00FD10F3"/>
    <w:rsid w:val="00FD13B0"/>
    <w:rsid w:val="00FD1477"/>
    <w:rsid w:val="00FD180C"/>
    <w:rsid w:val="00FD185A"/>
    <w:rsid w:val="00FD1D5A"/>
    <w:rsid w:val="00FD1E0E"/>
    <w:rsid w:val="00FD1E11"/>
    <w:rsid w:val="00FD1E49"/>
    <w:rsid w:val="00FD1E55"/>
    <w:rsid w:val="00FD2416"/>
    <w:rsid w:val="00FD274F"/>
    <w:rsid w:val="00FD2935"/>
    <w:rsid w:val="00FD2BD2"/>
    <w:rsid w:val="00FD3751"/>
    <w:rsid w:val="00FD3899"/>
    <w:rsid w:val="00FD39CB"/>
    <w:rsid w:val="00FD3CD9"/>
    <w:rsid w:val="00FD3DB8"/>
    <w:rsid w:val="00FD406A"/>
    <w:rsid w:val="00FD4396"/>
    <w:rsid w:val="00FD45C3"/>
    <w:rsid w:val="00FD50EB"/>
    <w:rsid w:val="00FD5BCA"/>
    <w:rsid w:val="00FD5EA2"/>
    <w:rsid w:val="00FD6441"/>
    <w:rsid w:val="00FD6605"/>
    <w:rsid w:val="00FD6890"/>
    <w:rsid w:val="00FD6BDD"/>
    <w:rsid w:val="00FD73B9"/>
    <w:rsid w:val="00FD75E0"/>
    <w:rsid w:val="00FD77A8"/>
    <w:rsid w:val="00FD7A4E"/>
    <w:rsid w:val="00FE019F"/>
    <w:rsid w:val="00FE0561"/>
    <w:rsid w:val="00FE06BF"/>
    <w:rsid w:val="00FE0D8B"/>
    <w:rsid w:val="00FE19A3"/>
    <w:rsid w:val="00FE2B17"/>
    <w:rsid w:val="00FE2BC4"/>
    <w:rsid w:val="00FE3146"/>
    <w:rsid w:val="00FE31D1"/>
    <w:rsid w:val="00FE31E7"/>
    <w:rsid w:val="00FE3476"/>
    <w:rsid w:val="00FE369F"/>
    <w:rsid w:val="00FE37B9"/>
    <w:rsid w:val="00FE3B3B"/>
    <w:rsid w:val="00FE3D0F"/>
    <w:rsid w:val="00FE43F4"/>
    <w:rsid w:val="00FE4ED3"/>
    <w:rsid w:val="00FE5590"/>
    <w:rsid w:val="00FE5665"/>
    <w:rsid w:val="00FE56C2"/>
    <w:rsid w:val="00FE5A56"/>
    <w:rsid w:val="00FE5B02"/>
    <w:rsid w:val="00FE5C5A"/>
    <w:rsid w:val="00FE5D69"/>
    <w:rsid w:val="00FE5D77"/>
    <w:rsid w:val="00FE5E5D"/>
    <w:rsid w:val="00FE5F07"/>
    <w:rsid w:val="00FE632D"/>
    <w:rsid w:val="00FE65E0"/>
    <w:rsid w:val="00FE6FAA"/>
    <w:rsid w:val="00FE7070"/>
    <w:rsid w:val="00FE7732"/>
    <w:rsid w:val="00FF029E"/>
    <w:rsid w:val="00FF0552"/>
    <w:rsid w:val="00FF0685"/>
    <w:rsid w:val="00FF0BFA"/>
    <w:rsid w:val="00FF0DE3"/>
    <w:rsid w:val="00FF0E7D"/>
    <w:rsid w:val="00FF1C41"/>
    <w:rsid w:val="00FF20B3"/>
    <w:rsid w:val="00FF21D4"/>
    <w:rsid w:val="00FF265F"/>
    <w:rsid w:val="00FF28AA"/>
    <w:rsid w:val="00FF28F8"/>
    <w:rsid w:val="00FF2A42"/>
    <w:rsid w:val="00FF3203"/>
    <w:rsid w:val="00FF43AE"/>
    <w:rsid w:val="00FF4A31"/>
    <w:rsid w:val="00FF4F0B"/>
    <w:rsid w:val="00FF514F"/>
    <w:rsid w:val="00FF5615"/>
    <w:rsid w:val="00FF5616"/>
    <w:rsid w:val="00FF5B6C"/>
    <w:rsid w:val="00FF5EEB"/>
    <w:rsid w:val="00FF6011"/>
    <w:rsid w:val="00FF6578"/>
    <w:rsid w:val="00FF6D6E"/>
    <w:rsid w:val="00FF6DAA"/>
    <w:rsid w:val="00FF6E12"/>
    <w:rsid w:val="00FF6E5E"/>
    <w:rsid w:val="00FF78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0D81B1A7"/>
  <w15:docId w15:val="{7764C639-70AA-498C-835C-D61CAC563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1F87"/>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1A4200"/>
    <w:pPr>
      <w:keepNext/>
      <w:keepLines/>
      <w:numPr>
        <w:numId w:val="1"/>
      </w:numPr>
      <w:pBdr>
        <w:top w:val="single" w:sz="12" w:space="3" w:color="auto"/>
      </w:pBdr>
      <w:spacing w:before="240" w:after="180"/>
      <w:ind w:leftChars="100" w:left="4769" w:rightChars="100" w:right="10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rsid w:val="00487FA5"/>
    <w:pPr>
      <w:numPr>
        <w:ilvl w:val="1"/>
      </w:numPr>
      <w:pBdr>
        <w:top w:val="none" w:sz="0" w:space="0" w:color="auto"/>
      </w:pBdr>
      <w:tabs>
        <w:tab w:val="clear" w:pos="284"/>
        <w:tab w:val="num" w:pos="426"/>
      </w:tabs>
      <w:spacing w:before="180"/>
      <w:ind w:leftChars="0" w:left="0" w:rightChars="0" w:righ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style>
  <w:style w:type="paragraph" w:customStyle="1" w:styleId="NW">
    <w:name w:val="NW"/>
    <w:basedOn w:val="NO"/>
  </w:style>
  <w:style w:type="paragraph" w:customStyle="1" w:styleId="EW">
    <w:name w:val="EW"/>
    <w:basedOn w:val="EX"/>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cap Char,Caption Char1 Char,cap Char Char1,Caption Char Char1 Char,cap Char2"/>
    <w:basedOn w:val="a"/>
    <w:next w:val="a"/>
    <w:link w:val="ad"/>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link w:val="af2"/>
    <w:uiPriority w:val="99"/>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style>
  <w:style w:type="character" w:styleId="af5">
    <w:name w:val="annotation reference"/>
    <w:qFormat/>
    <w:rPr>
      <w:sz w:val="16"/>
    </w:rPr>
  </w:style>
  <w:style w:type="paragraph" w:customStyle="1" w:styleId="Guidance">
    <w:name w:val="Guidance"/>
    <w:basedOn w:val="a"/>
    <w:rPr>
      <w:i/>
      <w:color w:val="0000FF"/>
    </w:rPr>
  </w:style>
  <w:style w:type="paragraph" w:styleId="af6">
    <w:name w:val="annotation text"/>
    <w:basedOn w:val="a"/>
    <w:link w:val="af7"/>
    <w:uiPriority w:val="99"/>
  </w:style>
  <w:style w:type="character" w:styleId="af8">
    <w:name w:val="page number"/>
    <w:basedOn w:val="a0"/>
  </w:style>
  <w:style w:type="paragraph" w:styleId="af9">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jc w:val="both"/>
    </w:pPr>
    <w:rPr>
      <w:rFonts w:ascii="Century" w:hAnsi="Century"/>
      <w:noProof/>
      <w:kern w:val="2"/>
      <w:sz w:val="16"/>
      <w:szCs w:val="24"/>
      <w:lang w:val="en-US"/>
    </w:rPr>
  </w:style>
  <w:style w:type="paragraph" w:customStyle="1" w:styleId="Reference">
    <w:name w:val="Reference"/>
    <w:basedOn w:val="a"/>
    <w:pPr>
      <w:widowControl w:val="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rPr>
  </w:style>
  <w:style w:type="paragraph" w:customStyle="1" w:styleId="14">
    <w:name w:val="コメント内容1"/>
    <w:basedOn w:val="af6"/>
    <w:next w:val="af6"/>
    <w:semiHidden/>
    <w:rPr>
      <w:b/>
      <w:bCs/>
    </w:rPr>
  </w:style>
  <w:style w:type="paragraph" w:styleId="afa">
    <w:name w:val="Balloon Text"/>
    <w:basedOn w:val="a"/>
    <w:semiHidden/>
    <w:rPr>
      <w:rFonts w:ascii="Arial" w:eastAsia="ＭＳ ゴシック" w:hAnsi="Arial"/>
      <w:sz w:val="16"/>
      <w:szCs w:val="16"/>
    </w:rPr>
  </w:style>
  <w:style w:type="paragraph" w:styleId="afb">
    <w:name w:val="annotation subject"/>
    <w:basedOn w:val="af6"/>
    <w:next w:val="af6"/>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c">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rPr>
  </w:style>
  <w:style w:type="paragraph" w:customStyle="1" w:styleId="TdocHeading1">
    <w:name w:val="Tdoc_Heading_1"/>
    <w:basedOn w:val="1"/>
    <w:next w:val="af3"/>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d">
    <w:name w:val="Body Text First Indent"/>
    <w:basedOn w:val="af3"/>
    <w:pPr>
      <w:ind w:firstLineChars="100" w:firstLine="210"/>
    </w:pPr>
  </w:style>
  <w:style w:type="paragraph" w:styleId="28">
    <w:name w:val="Body Text First Indent 2"/>
    <w:basedOn w:val="af9"/>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1D5F89"/>
    <w:rPr>
      <w:lang w:val="en-GB" w:eastAsia="en-US"/>
    </w:rPr>
  </w:style>
  <w:style w:type="paragraph" w:styleId="35">
    <w:name w:val="Body Text Indent 3"/>
    <w:basedOn w:val="a"/>
    <w:link w:val="36"/>
    <w:rsid w:val="001D5F89"/>
    <w:pPr>
      <w:overflowPunct w:val="0"/>
      <w:autoSpaceDE w:val="0"/>
      <w:autoSpaceDN w:val="0"/>
      <w:adjustRightInd w:val="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textAlignment w:val="baseline"/>
    </w:pPr>
  </w:style>
  <w:style w:type="paragraph" w:customStyle="1" w:styleId="tabletext">
    <w:name w:val="table text"/>
    <w:basedOn w:val="a"/>
    <w:next w:val="table"/>
    <w:rsid w:val="001D5F89"/>
    <w:pPr>
      <w:overflowPunct w:val="0"/>
      <w:autoSpaceDE w:val="0"/>
      <w:autoSpaceDN w:val="0"/>
      <w:adjustRightInd w:val="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7">
    <w:name w:val="コメント文字列 (文字)"/>
    <w:link w:val="af6"/>
    <w:uiPriority w:val="99"/>
    <w:rsid w:val="001D5F89"/>
    <w:rPr>
      <w:lang w:val="en-GB" w:eastAsia="en-US"/>
    </w:rPr>
  </w:style>
  <w:style w:type="paragraph" w:styleId="afe">
    <w:name w:val="Date"/>
    <w:basedOn w:val="a"/>
    <w:next w:val="a"/>
    <w:link w:val="aff"/>
    <w:rsid w:val="001D5F89"/>
    <w:pPr>
      <w:overflowPunct w:val="0"/>
      <w:autoSpaceDE w:val="0"/>
      <w:autoSpaceDN w:val="0"/>
      <w:adjustRightInd w:val="0"/>
      <w:jc w:val="both"/>
      <w:textAlignment w:val="baseline"/>
    </w:pPr>
    <w:rPr>
      <w:rFonts w:eastAsia="Times New Roman"/>
    </w:rPr>
  </w:style>
  <w:style w:type="character" w:customStyle="1" w:styleId="aff">
    <w:name w:val="日付 (文字)"/>
    <w:link w:val="afe"/>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0">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rPr>
  </w:style>
  <w:style w:type="paragraph" w:customStyle="1" w:styleId="ListParagraph1">
    <w:name w:val="List Paragraph1"/>
    <w:basedOn w:val="a"/>
    <w:uiPriority w:val="34"/>
    <w:qFormat/>
    <w:rsid w:val="006C5954"/>
    <w:pPr>
      <w:widowControl w:val="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1">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2">
    <w:name w:val="Title"/>
    <w:basedOn w:val="a"/>
    <w:link w:val="aff3"/>
    <w:qFormat/>
    <w:rsid w:val="002536ED"/>
    <w:pPr>
      <w:widowControl w:val="0"/>
      <w:jc w:val="center"/>
    </w:pPr>
    <w:rPr>
      <w:rFonts w:ascii="Century" w:hAnsi="Century"/>
      <w:b/>
      <w:kern w:val="2"/>
      <w:sz w:val="28"/>
      <w:lang w:val="x-none" w:eastAsia="ja-JP"/>
    </w:rPr>
  </w:style>
  <w:style w:type="character" w:customStyle="1" w:styleId="aff3">
    <w:name w:val="表題 (文字)"/>
    <w:link w:val="aff2"/>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4">
    <w:name w:val="List Paragraph"/>
    <w:aliases w:val="- Bullets,목록 단락,?? ??,?????,????,Lista1,列出段落1,中等深浅网格 1 - 着色 21,列出段落,列表段落,¥¡¡¡¡ì¬º¥¹¥È¶ÎÂä,ÁÐ³ö¶ÎÂä,列表段落1,—ño’i—Ž,¥ê¥¹¥È¶ÎÂä"/>
    <w:basedOn w:val="a"/>
    <w:link w:val="aff5"/>
    <w:uiPriority w:val="34"/>
    <w:qFormat/>
    <w:rsid w:val="00A1241B"/>
    <w:pPr>
      <w:ind w:leftChars="400" w:left="840"/>
    </w:pPr>
  </w:style>
  <w:style w:type="character" w:customStyle="1" w:styleId="PLChar">
    <w:name w:val="PL Char"/>
    <w:link w:val="PL"/>
    <w:qFormat/>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locked/>
    <w:rsid w:val="003735B3"/>
    <w:rPr>
      <w:rFonts w:ascii="Arial" w:hAnsi="Arial"/>
      <w:b/>
      <w:noProof/>
      <w:sz w:val="18"/>
      <w:lang w:val="en-GB" w:eastAsia="en-US"/>
    </w:rPr>
  </w:style>
  <w:style w:type="character" w:customStyle="1" w:styleId="af2">
    <w:name w:val="書式なし (文字)"/>
    <w:link w:val="af1"/>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
    <w:rsid w:val="001A4200"/>
    <w:rPr>
      <w:rFonts w:ascii="Arial" w:hAnsi="Arial"/>
      <w:sz w:val="36"/>
      <w:lang w:val="en-GB" w:eastAsia="en-US"/>
    </w:rPr>
  </w:style>
  <w:style w:type="paragraph" w:customStyle="1" w:styleId="Doc-text2">
    <w:name w:val="Doc-text2"/>
    <w:basedOn w:val="a"/>
    <w:link w:val="Doc-text2Char"/>
    <w:qFormat/>
    <w:rsid w:val="00785B41"/>
    <w:pPr>
      <w:tabs>
        <w:tab w:val="left" w:pos="1622"/>
      </w:tabs>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a"/>
    <w:link w:val="CommentsChar"/>
    <w:qFormat/>
    <w:rsid w:val="001F35D5"/>
    <w:pPr>
      <w:spacing w:before="4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aff5">
    <w:name w:val="リスト段落 (文字)"/>
    <w:aliases w:val="- Bullets (文字),목록 단락 (文字),?? ?? (文字),????? (文字),???? (文字),Lista1 (文字),列出段落1 (文字),中等深浅网格 1 - 着色 21 (文字),列出段落 (文字),列表段落 (文字),¥¡¡¡¡ì¬º¥¹¥È¶ÎÂä (文字),ÁÐ³ö¶ÎÂä (文字),列表段落1 (文字),—ño’i—Ž (文字),¥ê¥¹¥È¶ÎÂä (文字)"/>
    <w:link w:val="aff4"/>
    <w:uiPriority w:val="34"/>
    <w:qFormat/>
    <w:rsid w:val="005A55B0"/>
    <w:rPr>
      <w:lang w:val="en-GB" w:eastAsia="en-US"/>
    </w:rPr>
  </w:style>
  <w:style w:type="character" w:customStyle="1" w:styleId="B2Char">
    <w:name w:val="B2 Char"/>
    <w:link w:val="B2"/>
    <w:qFormat/>
    <w:rsid w:val="00BB011C"/>
    <w:rPr>
      <w:lang w:val="en-GB" w:eastAsia="en-US"/>
    </w:rPr>
  </w:style>
  <w:style w:type="character" w:customStyle="1" w:styleId="TACChar">
    <w:name w:val="TAC Char"/>
    <w:link w:val="TAC"/>
    <w:qFormat/>
    <w:locked/>
    <w:rsid w:val="004230C2"/>
    <w:rPr>
      <w:rFonts w:ascii="Arial" w:hAnsi="Arial"/>
      <w:sz w:val="18"/>
      <w:lang w:val="en-GB" w:eastAsia="en-US"/>
    </w:rPr>
  </w:style>
  <w:style w:type="character" w:customStyle="1" w:styleId="TAHCar">
    <w:name w:val="TAH Car"/>
    <w:link w:val="TAH"/>
    <w:qFormat/>
    <w:locked/>
    <w:rsid w:val="004230C2"/>
    <w:rPr>
      <w:rFonts w:ascii="Arial" w:hAnsi="Arial"/>
      <w:b/>
      <w:sz w:val="18"/>
      <w:lang w:val="en-GB" w:eastAsia="en-US"/>
    </w:rPr>
  </w:style>
  <w:style w:type="character" w:customStyle="1" w:styleId="shorttext">
    <w:name w:val="short_text"/>
    <w:basedOn w:val="a0"/>
    <w:rsid w:val="00431796"/>
  </w:style>
  <w:style w:type="character" w:customStyle="1" w:styleId="tlid-translation">
    <w:name w:val="tlid-translation"/>
    <w:basedOn w:val="a0"/>
    <w:rsid w:val="00D24D98"/>
  </w:style>
  <w:style w:type="character" w:customStyle="1" w:styleId="ad">
    <w:name w:val="図表番号 (文字)"/>
    <w:aliases w:val="cap (文字),cap Char (文字),Caption Char1 Char (文字),cap Char Char1 (文字),Caption Char Char1 Char (文字),cap Char2 (文字)"/>
    <w:link w:val="ac"/>
    <w:rsid w:val="005B3416"/>
    <w:rPr>
      <w:b/>
      <w:lang w:val="en-GB" w:eastAsia="en-US"/>
    </w:rPr>
  </w:style>
  <w:style w:type="character" w:customStyle="1" w:styleId="B1Char">
    <w:name w:val="B1 Char"/>
    <w:rsid w:val="00CE35B4"/>
    <w:rPr>
      <w:lang w:val="en-GB" w:eastAsia="en-US"/>
    </w:rPr>
  </w:style>
  <w:style w:type="character" w:customStyle="1" w:styleId="B3Char">
    <w:name w:val="B3 Char"/>
    <w:link w:val="B3"/>
    <w:qFormat/>
    <w:rsid w:val="00CE35B4"/>
    <w:rPr>
      <w:lang w:val="en-GB" w:eastAsia="en-US"/>
    </w:rPr>
  </w:style>
  <w:style w:type="character" w:customStyle="1" w:styleId="Doc-titleChar">
    <w:name w:val="Doc-title Char"/>
    <w:link w:val="Doc-title"/>
    <w:locked/>
    <w:rsid w:val="00ED6D92"/>
    <w:rPr>
      <w:rFonts w:ascii="Arial" w:hAnsi="Arial"/>
      <w:noProof/>
      <w:szCs w:val="24"/>
      <w:lang w:eastAsia="en-GB"/>
    </w:rPr>
  </w:style>
  <w:style w:type="paragraph" w:customStyle="1" w:styleId="Doc-title">
    <w:name w:val="Doc-title"/>
    <w:basedOn w:val="a"/>
    <w:next w:val="Doc-text2"/>
    <w:link w:val="Doc-titleChar"/>
    <w:qFormat/>
    <w:rsid w:val="00ED6D92"/>
    <w:pPr>
      <w:spacing w:before="60"/>
      <w:ind w:left="1259" w:hanging="1259"/>
    </w:pPr>
    <w:rPr>
      <w:rFonts w:ascii="Arial" w:hAnsi="Arial"/>
      <w:noProof/>
      <w:szCs w:val="24"/>
      <w:lang w:val="en-US" w:eastAsia="en-GB"/>
    </w:rPr>
  </w:style>
  <w:style w:type="paragraph" w:customStyle="1" w:styleId="References">
    <w:name w:val="References"/>
    <w:basedOn w:val="a"/>
    <w:rsid w:val="009E0D6F"/>
    <w:pPr>
      <w:numPr>
        <w:ilvl w:val="2"/>
        <w:numId w:val="10"/>
      </w:numPr>
    </w:pPr>
    <w:rPr>
      <w:rFonts w:eastAsia="Times New Roman"/>
      <w:szCs w:val="24"/>
      <w:lang w:val="en-US"/>
    </w:rPr>
  </w:style>
  <w:style w:type="character" w:styleId="aff6">
    <w:name w:val="Unresolved Mention"/>
    <w:basedOn w:val="a0"/>
    <w:uiPriority w:val="99"/>
    <w:semiHidden/>
    <w:unhideWhenUsed/>
    <w:rsid w:val="00E70839"/>
    <w:rPr>
      <w:color w:val="605E5C"/>
      <w:shd w:val="clear" w:color="auto" w:fill="E1DFDD"/>
    </w:rPr>
  </w:style>
  <w:style w:type="character" w:styleId="aff7">
    <w:name w:val="Placeholder Text"/>
    <w:basedOn w:val="a0"/>
    <w:uiPriority w:val="99"/>
    <w:semiHidden/>
    <w:rsid w:val="00E27DC3"/>
    <w:rPr>
      <w:color w:val="808080"/>
    </w:rPr>
  </w:style>
  <w:style w:type="character" w:customStyle="1" w:styleId="B11">
    <w:name w:val="B1 (文字)"/>
    <w:locked/>
    <w:rsid w:val="00F8552A"/>
    <w:rPr>
      <w:lang w:val="en-GB" w:eastAsia="en-US"/>
    </w:rPr>
  </w:style>
  <w:style w:type="character" w:customStyle="1" w:styleId="TabletextChar">
    <w:name w:val="Table_text Char"/>
    <w:link w:val="Tabletext0"/>
    <w:locked/>
    <w:rsid w:val="00F8552A"/>
    <w:rPr>
      <w:rFonts w:ascii="SimSun" w:eastAsia="SimSun" w:hAnsi="SimSun"/>
      <w:lang w:val="en-GB" w:eastAsia="en-US"/>
    </w:rPr>
  </w:style>
  <w:style w:type="paragraph" w:customStyle="1" w:styleId="Tabletext0">
    <w:name w:val="Table_text"/>
    <w:basedOn w:val="a"/>
    <w:link w:val="TabletextChar"/>
    <w:qFormat/>
    <w:rsid w:val="00F8552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ascii="SimSun" w:eastAsia="SimSun" w:hAnsi="SimSun"/>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87FA5"/>
    <w:rPr>
      <w:rFonts w:ascii="Arial" w:hAnsi="Arial"/>
      <w:sz w:val="32"/>
      <w:lang w:val="en-GB"/>
    </w:rPr>
  </w:style>
  <w:style w:type="paragraph" w:customStyle="1" w:styleId="1H1h1appheading1l1MemoHeading1h11h12h13h14h">
    <w:name w:val="スタイル 見出し 1H1h1app heading 1l1Memo Heading 1h11h12h13h14h..."/>
    <w:basedOn w:val="1"/>
    <w:next w:val="a"/>
    <w:rsid w:val="005B6C82"/>
    <w:pPr>
      <w:ind w:right="200"/>
    </w:pPr>
    <w:rPr>
      <w:rFonts w:cs="ＭＳ 明朝"/>
    </w:rPr>
  </w:style>
  <w:style w:type="character" w:customStyle="1" w:styleId="NOChar">
    <w:name w:val="NO Char"/>
    <w:link w:val="NO"/>
    <w:qFormat/>
    <w:locked/>
    <w:rsid w:val="0030236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9941195">
      <w:bodyDiv w:val="1"/>
      <w:marLeft w:val="0"/>
      <w:marRight w:val="0"/>
      <w:marTop w:val="0"/>
      <w:marBottom w:val="0"/>
      <w:divBdr>
        <w:top w:val="none" w:sz="0" w:space="0" w:color="auto"/>
        <w:left w:val="none" w:sz="0" w:space="0" w:color="auto"/>
        <w:bottom w:val="none" w:sz="0" w:space="0" w:color="auto"/>
        <w:right w:val="none" w:sz="0" w:space="0" w:color="auto"/>
      </w:divBdr>
    </w:div>
    <w:div w:id="26834066">
      <w:bodyDiv w:val="1"/>
      <w:marLeft w:val="0"/>
      <w:marRight w:val="0"/>
      <w:marTop w:val="0"/>
      <w:marBottom w:val="0"/>
      <w:divBdr>
        <w:top w:val="none" w:sz="0" w:space="0" w:color="auto"/>
        <w:left w:val="none" w:sz="0" w:space="0" w:color="auto"/>
        <w:bottom w:val="none" w:sz="0" w:space="0" w:color="auto"/>
        <w:right w:val="none" w:sz="0" w:space="0" w:color="auto"/>
      </w:divBdr>
    </w:div>
    <w:div w:id="36050380">
      <w:bodyDiv w:val="1"/>
      <w:marLeft w:val="0"/>
      <w:marRight w:val="0"/>
      <w:marTop w:val="0"/>
      <w:marBottom w:val="0"/>
      <w:divBdr>
        <w:top w:val="none" w:sz="0" w:space="0" w:color="auto"/>
        <w:left w:val="none" w:sz="0" w:space="0" w:color="auto"/>
        <w:bottom w:val="none" w:sz="0" w:space="0" w:color="auto"/>
        <w:right w:val="none" w:sz="0" w:space="0" w:color="auto"/>
      </w:divBdr>
    </w:div>
    <w:div w:id="43020151">
      <w:bodyDiv w:val="1"/>
      <w:marLeft w:val="0"/>
      <w:marRight w:val="0"/>
      <w:marTop w:val="0"/>
      <w:marBottom w:val="0"/>
      <w:divBdr>
        <w:top w:val="none" w:sz="0" w:space="0" w:color="auto"/>
        <w:left w:val="none" w:sz="0" w:space="0" w:color="auto"/>
        <w:bottom w:val="none" w:sz="0" w:space="0" w:color="auto"/>
        <w:right w:val="none" w:sz="0" w:space="0" w:color="auto"/>
      </w:divBdr>
    </w:div>
    <w:div w:id="49310797">
      <w:bodyDiv w:val="1"/>
      <w:marLeft w:val="0"/>
      <w:marRight w:val="0"/>
      <w:marTop w:val="0"/>
      <w:marBottom w:val="0"/>
      <w:divBdr>
        <w:top w:val="none" w:sz="0" w:space="0" w:color="auto"/>
        <w:left w:val="none" w:sz="0" w:space="0" w:color="auto"/>
        <w:bottom w:val="none" w:sz="0" w:space="0" w:color="auto"/>
        <w:right w:val="none" w:sz="0" w:space="0" w:color="auto"/>
      </w:divBdr>
    </w:div>
    <w:div w:id="63989695">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7337395">
      <w:bodyDiv w:val="1"/>
      <w:marLeft w:val="0"/>
      <w:marRight w:val="0"/>
      <w:marTop w:val="0"/>
      <w:marBottom w:val="0"/>
      <w:divBdr>
        <w:top w:val="none" w:sz="0" w:space="0" w:color="auto"/>
        <w:left w:val="none" w:sz="0" w:space="0" w:color="auto"/>
        <w:bottom w:val="none" w:sz="0" w:space="0" w:color="auto"/>
        <w:right w:val="none" w:sz="0" w:space="0" w:color="auto"/>
      </w:divBdr>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103893054">
      <w:bodyDiv w:val="1"/>
      <w:marLeft w:val="0"/>
      <w:marRight w:val="0"/>
      <w:marTop w:val="0"/>
      <w:marBottom w:val="0"/>
      <w:divBdr>
        <w:top w:val="none" w:sz="0" w:space="0" w:color="auto"/>
        <w:left w:val="none" w:sz="0" w:space="0" w:color="auto"/>
        <w:bottom w:val="none" w:sz="0" w:space="0" w:color="auto"/>
        <w:right w:val="none" w:sz="0" w:space="0" w:color="auto"/>
      </w:divBdr>
    </w:div>
    <w:div w:id="116486646">
      <w:bodyDiv w:val="1"/>
      <w:marLeft w:val="0"/>
      <w:marRight w:val="0"/>
      <w:marTop w:val="0"/>
      <w:marBottom w:val="0"/>
      <w:divBdr>
        <w:top w:val="none" w:sz="0" w:space="0" w:color="auto"/>
        <w:left w:val="none" w:sz="0" w:space="0" w:color="auto"/>
        <w:bottom w:val="none" w:sz="0" w:space="0" w:color="auto"/>
        <w:right w:val="none" w:sz="0" w:space="0" w:color="auto"/>
      </w:divBdr>
      <w:divsChild>
        <w:div w:id="1289897808">
          <w:marLeft w:val="446"/>
          <w:marRight w:val="0"/>
          <w:marTop w:val="0"/>
          <w:marBottom w:val="0"/>
          <w:divBdr>
            <w:top w:val="none" w:sz="0" w:space="0" w:color="auto"/>
            <w:left w:val="none" w:sz="0" w:space="0" w:color="auto"/>
            <w:bottom w:val="none" w:sz="0" w:space="0" w:color="auto"/>
            <w:right w:val="none" w:sz="0" w:space="0" w:color="auto"/>
          </w:divBdr>
        </w:div>
        <w:div w:id="41684796">
          <w:marLeft w:val="446"/>
          <w:marRight w:val="0"/>
          <w:marTop w:val="0"/>
          <w:marBottom w:val="0"/>
          <w:divBdr>
            <w:top w:val="none" w:sz="0" w:space="0" w:color="auto"/>
            <w:left w:val="none" w:sz="0" w:space="0" w:color="auto"/>
            <w:bottom w:val="none" w:sz="0" w:space="0" w:color="auto"/>
            <w:right w:val="none" w:sz="0" w:space="0" w:color="auto"/>
          </w:divBdr>
        </w:div>
      </w:divsChild>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31216078">
      <w:bodyDiv w:val="1"/>
      <w:marLeft w:val="0"/>
      <w:marRight w:val="0"/>
      <w:marTop w:val="0"/>
      <w:marBottom w:val="0"/>
      <w:divBdr>
        <w:top w:val="none" w:sz="0" w:space="0" w:color="auto"/>
        <w:left w:val="none" w:sz="0" w:space="0" w:color="auto"/>
        <w:bottom w:val="none" w:sz="0" w:space="0" w:color="auto"/>
        <w:right w:val="none" w:sz="0" w:space="0" w:color="auto"/>
      </w:divBdr>
    </w:div>
    <w:div w:id="143132809">
      <w:bodyDiv w:val="1"/>
      <w:marLeft w:val="0"/>
      <w:marRight w:val="0"/>
      <w:marTop w:val="0"/>
      <w:marBottom w:val="0"/>
      <w:divBdr>
        <w:top w:val="none" w:sz="0" w:space="0" w:color="auto"/>
        <w:left w:val="none" w:sz="0" w:space="0" w:color="auto"/>
        <w:bottom w:val="none" w:sz="0" w:space="0" w:color="auto"/>
        <w:right w:val="none" w:sz="0" w:space="0" w:color="auto"/>
      </w:divBdr>
    </w:div>
    <w:div w:id="148792788">
      <w:bodyDiv w:val="1"/>
      <w:marLeft w:val="0"/>
      <w:marRight w:val="0"/>
      <w:marTop w:val="0"/>
      <w:marBottom w:val="0"/>
      <w:divBdr>
        <w:top w:val="none" w:sz="0" w:space="0" w:color="auto"/>
        <w:left w:val="none" w:sz="0" w:space="0" w:color="auto"/>
        <w:bottom w:val="none" w:sz="0" w:space="0" w:color="auto"/>
        <w:right w:val="none" w:sz="0" w:space="0" w:color="auto"/>
      </w:divBdr>
    </w:div>
    <w:div w:id="150951225">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19663">
      <w:bodyDiv w:val="1"/>
      <w:marLeft w:val="0"/>
      <w:marRight w:val="0"/>
      <w:marTop w:val="0"/>
      <w:marBottom w:val="0"/>
      <w:divBdr>
        <w:top w:val="none" w:sz="0" w:space="0" w:color="auto"/>
        <w:left w:val="none" w:sz="0" w:space="0" w:color="auto"/>
        <w:bottom w:val="none" w:sz="0" w:space="0" w:color="auto"/>
        <w:right w:val="none" w:sz="0" w:space="0" w:color="auto"/>
      </w:divBdr>
    </w:div>
    <w:div w:id="189688434">
      <w:bodyDiv w:val="1"/>
      <w:marLeft w:val="0"/>
      <w:marRight w:val="0"/>
      <w:marTop w:val="0"/>
      <w:marBottom w:val="0"/>
      <w:divBdr>
        <w:top w:val="none" w:sz="0" w:space="0" w:color="auto"/>
        <w:left w:val="none" w:sz="0" w:space="0" w:color="auto"/>
        <w:bottom w:val="none" w:sz="0" w:space="0" w:color="auto"/>
        <w:right w:val="none" w:sz="0" w:space="0" w:color="auto"/>
      </w:divBdr>
    </w:div>
    <w:div w:id="207492480">
      <w:bodyDiv w:val="1"/>
      <w:marLeft w:val="0"/>
      <w:marRight w:val="0"/>
      <w:marTop w:val="0"/>
      <w:marBottom w:val="0"/>
      <w:divBdr>
        <w:top w:val="none" w:sz="0" w:space="0" w:color="auto"/>
        <w:left w:val="none" w:sz="0" w:space="0" w:color="auto"/>
        <w:bottom w:val="none" w:sz="0" w:space="0" w:color="auto"/>
        <w:right w:val="none" w:sz="0" w:space="0" w:color="auto"/>
      </w:divBdr>
    </w:div>
    <w:div w:id="215356401">
      <w:bodyDiv w:val="1"/>
      <w:marLeft w:val="0"/>
      <w:marRight w:val="0"/>
      <w:marTop w:val="0"/>
      <w:marBottom w:val="0"/>
      <w:divBdr>
        <w:top w:val="none" w:sz="0" w:space="0" w:color="auto"/>
        <w:left w:val="none" w:sz="0" w:space="0" w:color="auto"/>
        <w:bottom w:val="none" w:sz="0" w:space="0" w:color="auto"/>
        <w:right w:val="none" w:sz="0" w:space="0" w:color="auto"/>
      </w:divBdr>
      <w:divsChild>
        <w:div w:id="1982222739">
          <w:marLeft w:val="1800"/>
          <w:marRight w:val="0"/>
          <w:marTop w:val="72"/>
          <w:marBottom w:val="0"/>
          <w:divBdr>
            <w:top w:val="none" w:sz="0" w:space="0" w:color="auto"/>
            <w:left w:val="none" w:sz="0" w:space="0" w:color="auto"/>
            <w:bottom w:val="none" w:sz="0" w:space="0" w:color="auto"/>
            <w:right w:val="none" w:sz="0" w:space="0" w:color="auto"/>
          </w:divBdr>
        </w:div>
      </w:divsChild>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23874866">
      <w:bodyDiv w:val="1"/>
      <w:marLeft w:val="0"/>
      <w:marRight w:val="0"/>
      <w:marTop w:val="0"/>
      <w:marBottom w:val="0"/>
      <w:divBdr>
        <w:top w:val="none" w:sz="0" w:space="0" w:color="auto"/>
        <w:left w:val="none" w:sz="0" w:space="0" w:color="auto"/>
        <w:bottom w:val="none" w:sz="0" w:space="0" w:color="auto"/>
        <w:right w:val="none" w:sz="0" w:space="0" w:color="auto"/>
      </w:divBdr>
    </w:div>
    <w:div w:id="228808515">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2279392">
      <w:bodyDiv w:val="1"/>
      <w:marLeft w:val="0"/>
      <w:marRight w:val="0"/>
      <w:marTop w:val="0"/>
      <w:marBottom w:val="0"/>
      <w:divBdr>
        <w:top w:val="none" w:sz="0" w:space="0" w:color="auto"/>
        <w:left w:val="none" w:sz="0" w:space="0" w:color="auto"/>
        <w:bottom w:val="none" w:sz="0" w:space="0" w:color="auto"/>
        <w:right w:val="none" w:sz="0" w:space="0" w:color="auto"/>
      </w:divBdr>
    </w:div>
    <w:div w:id="256905184">
      <w:bodyDiv w:val="1"/>
      <w:marLeft w:val="0"/>
      <w:marRight w:val="0"/>
      <w:marTop w:val="0"/>
      <w:marBottom w:val="0"/>
      <w:divBdr>
        <w:top w:val="none" w:sz="0" w:space="0" w:color="auto"/>
        <w:left w:val="none" w:sz="0" w:space="0" w:color="auto"/>
        <w:bottom w:val="none" w:sz="0" w:space="0" w:color="auto"/>
        <w:right w:val="none" w:sz="0" w:space="0" w:color="auto"/>
      </w:divBdr>
    </w:div>
    <w:div w:id="274756462">
      <w:bodyDiv w:val="1"/>
      <w:marLeft w:val="0"/>
      <w:marRight w:val="0"/>
      <w:marTop w:val="0"/>
      <w:marBottom w:val="0"/>
      <w:divBdr>
        <w:top w:val="none" w:sz="0" w:space="0" w:color="auto"/>
        <w:left w:val="none" w:sz="0" w:space="0" w:color="auto"/>
        <w:bottom w:val="none" w:sz="0" w:space="0" w:color="auto"/>
        <w:right w:val="none" w:sz="0" w:space="0" w:color="auto"/>
      </w:divBdr>
    </w:div>
    <w:div w:id="274949798">
      <w:bodyDiv w:val="1"/>
      <w:marLeft w:val="0"/>
      <w:marRight w:val="0"/>
      <w:marTop w:val="0"/>
      <w:marBottom w:val="0"/>
      <w:divBdr>
        <w:top w:val="none" w:sz="0" w:space="0" w:color="auto"/>
        <w:left w:val="none" w:sz="0" w:space="0" w:color="auto"/>
        <w:bottom w:val="none" w:sz="0" w:space="0" w:color="auto"/>
        <w:right w:val="none" w:sz="0" w:space="0" w:color="auto"/>
      </w:divBdr>
    </w:div>
    <w:div w:id="282731141">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24818899">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1519385">
      <w:bodyDiv w:val="1"/>
      <w:marLeft w:val="0"/>
      <w:marRight w:val="0"/>
      <w:marTop w:val="0"/>
      <w:marBottom w:val="0"/>
      <w:divBdr>
        <w:top w:val="none" w:sz="0" w:space="0" w:color="auto"/>
        <w:left w:val="none" w:sz="0" w:space="0" w:color="auto"/>
        <w:bottom w:val="none" w:sz="0" w:space="0" w:color="auto"/>
        <w:right w:val="none" w:sz="0" w:space="0" w:color="auto"/>
      </w:divBdr>
    </w:div>
    <w:div w:id="353196049">
      <w:bodyDiv w:val="1"/>
      <w:marLeft w:val="0"/>
      <w:marRight w:val="0"/>
      <w:marTop w:val="0"/>
      <w:marBottom w:val="0"/>
      <w:divBdr>
        <w:top w:val="none" w:sz="0" w:space="0" w:color="auto"/>
        <w:left w:val="none" w:sz="0" w:space="0" w:color="auto"/>
        <w:bottom w:val="none" w:sz="0" w:space="0" w:color="auto"/>
        <w:right w:val="none" w:sz="0" w:space="0" w:color="auto"/>
      </w:divBdr>
      <w:divsChild>
        <w:div w:id="1305233321">
          <w:marLeft w:val="446"/>
          <w:marRight w:val="0"/>
          <w:marTop w:val="0"/>
          <w:marBottom w:val="0"/>
          <w:divBdr>
            <w:top w:val="none" w:sz="0" w:space="0" w:color="auto"/>
            <w:left w:val="none" w:sz="0" w:space="0" w:color="auto"/>
            <w:bottom w:val="none" w:sz="0" w:space="0" w:color="auto"/>
            <w:right w:val="none" w:sz="0" w:space="0" w:color="auto"/>
          </w:divBdr>
        </w:div>
        <w:div w:id="1366784643">
          <w:marLeft w:val="446"/>
          <w:marRight w:val="0"/>
          <w:marTop w:val="0"/>
          <w:marBottom w:val="0"/>
          <w:divBdr>
            <w:top w:val="none" w:sz="0" w:space="0" w:color="auto"/>
            <w:left w:val="none" w:sz="0" w:space="0" w:color="auto"/>
            <w:bottom w:val="none" w:sz="0" w:space="0" w:color="auto"/>
            <w:right w:val="none" w:sz="0" w:space="0" w:color="auto"/>
          </w:divBdr>
        </w:div>
      </w:divsChild>
    </w:div>
    <w:div w:id="355041259">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0403225">
      <w:bodyDiv w:val="1"/>
      <w:marLeft w:val="0"/>
      <w:marRight w:val="0"/>
      <w:marTop w:val="0"/>
      <w:marBottom w:val="0"/>
      <w:divBdr>
        <w:top w:val="none" w:sz="0" w:space="0" w:color="auto"/>
        <w:left w:val="none" w:sz="0" w:space="0" w:color="auto"/>
        <w:bottom w:val="none" w:sz="0" w:space="0" w:color="auto"/>
        <w:right w:val="none" w:sz="0" w:space="0" w:color="auto"/>
      </w:divBdr>
    </w:div>
    <w:div w:id="362176974">
      <w:bodyDiv w:val="1"/>
      <w:marLeft w:val="0"/>
      <w:marRight w:val="0"/>
      <w:marTop w:val="0"/>
      <w:marBottom w:val="0"/>
      <w:divBdr>
        <w:top w:val="none" w:sz="0" w:space="0" w:color="auto"/>
        <w:left w:val="none" w:sz="0" w:space="0" w:color="auto"/>
        <w:bottom w:val="none" w:sz="0" w:space="0" w:color="auto"/>
        <w:right w:val="none" w:sz="0" w:space="0" w:color="auto"/>
      </w:divBdr>
    </w:div>
    <w:div w:id="363140735">
      <w:bodyDiv w:val="1"/>
      <w:marLeft w:val="0"/>
      <w:marRight w:val="0"/>
      <w:marTop w:val="0"/>
      <w:marBottom w:val="0"/>
      <w:divBdr>
        <w:top w:val="none" w:sz="0" w:space="0" w:color="auto"/>
        <w:left w:val="none" w:sz="0" w:space="0" w:color="auto"/>
        <w:bottom w:val="none" w:sz="0" w:space="0" w:color="auto"/>
        <w:right w:val="none" w:sz="0" w:space="0" w:color="auto"/>
      </w:divBdr>
    </w:div>
    <w:div w:id="372773911">
      <w:bodyDiv w:val="1"/>
      <w:marLeft w:val="0"/>
      <w:marRight w:val="0"/>
      <w:marTop w:val="0"/>
      <w:marBottom w:val="0"/>
      <w:divBdr>
        <w:top w:val="none" w:sz="0" w:space="0" w:color="auto"/>
        <w:left w:val="none" w:sz="0" w:space="0" w:color="auto"/>
        <w:bottom w:val="none" w:sz="0" w:space="0" w:color="auto"/>
        <w:right w:val="none" w:sz="0" w:space="0" w:color="auto"/>
      </w:divBdr>
    </w:div>
    <w:div w:id="373773774">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1562600">
      <w:bodyDiv w:val="1"/>
      <w:marLeft w:val="0"/>
      <w:marRight w:val="0"/>
      <w:marTop w:val="0"/>
      <w:marBottom w:val="0"/>
      <w:divBdr>
        <w:top w:val="none" w:sz="0" w:space="0" w:color="auto"/>
        <w:left w:val="none" w:sz="0" w:space="0" w:color="auto"/>
        <w:bottom w:val="none" w:sz="0" w:space="0" w:color="auto"/>
        <w:right w:val="none" w:sz="0" w:space="0" w:color="auto"/>
      </w:divBdr>
      <w:divsChild>
        <w:div w:id="273486369">
          <w:marLeft w:val="446"/>
          <w:marRight w:val="0"/>
          <w:marTop w:val="0"/>
          <w:marBottom w:val="0"/>
          <w:divBdr>
            <w:top w:val="none" w:sz="0" w:space="0" w:color="auto"/>
            <w:left w:val="none" w:sz="0" w:space="0" w:color="auto"/>
            <w:bottom w:val="none" w:sz="0" w:space="0" w:color="auto"/>
            <w:right w:val="none" w:sz="0" w:space="0" w:color="auto"/>
          </w:divBdr>
        </w:div>
        <w:div w:id="557596233">
          <w:marLeft w:val="446"/>
          <w:marRight w:val="0"/>
          <w:marTop w:val="0"/>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9646926">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677429">
      <w:bodyDiv w:val="1"/>
      <w:marLeft w:val="0"/>
      <w:marRight w:val="0"/>
      <w:marTop w:val="0"/>
      <w:marBottom w:val="0"/>
      <w:divBdr>
        <w:top w:val="none" w:sz="0" w:space="0" w:color="auto"/>
        <w:left w:val="none" w:sz="0" w:space="0" w:color="auto"/>
        <w:bottom w:val="none" w:sz="0" w:space="0" w:color="auto"/>
        <w:right w:val="none" w:sz="0" w:space="0" w:color="auto"/>
      </w:divBdr>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3258163">
      <w:bodyDiv w:val="1"/>
      <w:marLeft w:val="0"/>
      <w:marRight w:val="0"/>
      <w:marTop w:val="0"/>
      <w:marBottom w:val="0"/>
      <w:divBdr>
        <w:top w:val="none" w:sz="0" w:space="0" w:color="auto"/>
        <w:left w:val="none" w:sz="0" w:space="0" w:color="auto"/>
        <w:bottom w:val="none" w:sz="0" w:space="0" w:color="auto"/>
        <w:right w:val="none" w:sz="0" w:space="0" w:color="auto"/>
      </w:divBdr>
    </w:div>
    <w:div w:id="475529299">
      <w:bodyDiv w:val="1"/>
      <w:marLeft w:val="0"/>
      <w:marRight w:val="0"/>
      <w:marTop w:val="0"/>
      <w:marBottom w:val="0"/>
      <w:divBdr>
        <w:top w:val="none" w:sz="0" w:space="0" w:color="auto"/>
        <w:left w:val="none" w:sz="0" w:space="0" w:color="auto"/>
        <w:bottom w:val="none" w:sz="0" w:space="0" w:color="auto"/>
        <w:right w:val="none" w:sz="0" w:space="0" w:color="auto"/>
      </w:divBdr>
      <w:divsChild>
        <w:div w:id="1421296311">
          <w:marLeft w:val="547"/>
          <w:marRight w:val="0"/>
          <w:marTop w:val="200"/>
          <w:marBottom w:val="0"/>
          <w:divBdr>
            <w:top w:val="none" w:sz="0" w:space="0" w:color="auto"/>
            <w:left w:val="none" w:sz="0" w:space="0" w:color="auto"/>
            <w:bottom w:val="none" w:sz="0" w:space="0" w:color="auto"/>
            <w:right w:val="none" w:sz="0" w:space="0" w:color="auto"/>
          </w:divBdr>
        </w:div>
        <w:div w:id="616985464">
          <w:marLeft w:val="1166"/>
          <w:marRight w:val="0"/>
          <w:marTop w:val="200"/>
          <w:marBottom w:val="0"/>
          <w:divBdr>
            <w:top w:val="none" w:sz="0" w:space="0" w:color="auto"/>
            <w:left w:val="none" w:sz="0" w:space="0" w:color="auto"/>
            <w:bottom w:val="none" w:sz="0" w:space="0" w:color="auto"/>
            <w:right w:val="none" w:sz="0" w:space="0" w:color="auto"/>
          </w:divBdr>
        </w:div>
        <w:div w:id="578056997">
          <w:marLeft w:val="1166"/>
          <w:marRight w:val="0"/>
          <w:marTop w:val="200"/>
          <w:marBottom w:val="0"/>
          <w:divBdr>
            <w:top w:val="none" w:sz="0" w:space="0" w:color="auto"/>
            <w:left w:val="none" w:sz="0" w:space="0" w:color="auto"/>
            <w:bottom w:val="none" w:sz="0" w:space="0" w:color="auto"/>
            <w:right w:val="none" w:sz="0" w:space="0" w:color="auto"/>
          </w:divBdr>
        </w:div>
        <w:div w:id="2090541029">
          <w:marLeft w:val="1166"/>
          <w:marRight w:val="0"/>
          <w:marTop w:val="200"/>
          <w:marBottom w:val="0"/>
          <w:divBdr>
            <w:top w:val="none" w:sz="0" w:space="0" w:color="auto"/>
            <w:left w:val="none" w:sz="0" w:space="0" w:color="auto"/>
            <w:bottom w:val="none" w:sz="0" w:space="0" w:color="auto"/>
            <w:right w:val="none" w:sz="0" w:space="0" w:color="auto"/>
          </w:divBdr>
        </w:div>
        <w:div w:id="428045229">
          <w:marLeft w:val="547"/>
          <w:marRight w:val="0"/>
          <w:marTop w:val="200"/>
          <w:marBottom w:val="0"/>
          <w:divBdr>
            <w:top w:val="none" w:sz="0" w:space="0" w:color="auto"/>
            <w:left w:val="none" w:sz="0" w:space="0" w:color="auto"/>
            <w:bottom w:val="none" w:sz="0" w:space="0" w:color="auto"/>
            <w:right w:val="none" w:sz="0" w:space="0" w:color="auto"/>
          </w:divBdr>
        </w:div>
        <w:div w:id="1848210795">
          <w:marLeft w:val="1166"/>
          <w:marRight w:val="0"/>
          <w:marTop w:val="200"/>
          <w:marBottom w:val="0"/>
          <w:divBdr>
            <w:top w:val="none" w:sz="0" w:space="0" w:color="auto"/>
            <w:left w:val="none" w:sz="0" w:space="0" w:color="auto"/>
            <w:bottom w:val="none" w:sz="0" w:space="0" w:color="auto"/>
            <w:right w:val="none" w:sz="0" w:space="0" w:color="auto"/>
          </w:divBdr>
        </w:div>
        <w:div w:id="933787996">
          <w:marLeft w:val="1800"/>
          <w:marRight w:val="0"/>
          <w:marTop w:val="200"/>
          <w:marBottom w:val="0"/>
          <w:divBdr>
            <w:top w:val="none" w:sz="0" w:space="0" w:color="auto"/>
            <w:left w:val="none" w:sz="0" w:space="0" w:color="auto"/>
            <w:bottom w:val="none" w:sz="0" w:space="0" w:color="auto"/>
            <w:right w:val="none" w:sz="0" w:space="0" w:color="auto"/>
          </w:divBdr>
        </w:div>
        <w:div w:id="147327766">
          <w:marLeft w:val="547"/>
          <w:marRight w:val="0"/>
          <w:marTop w:val="200"/>
          <w:marBottom w:val="0"/>
          <w:divBdr>
            <w:top w:val="none" w:sz="0" w:space="0" w:color="auto"/>
            <w:left w:val="none" w:sz="0" w:space="0" w:color="auto"/>
            <w:bottom w:val="none" w:sz="0" w:space="0" w:color="auto"/>
            <w:right w:val="none" w:sz="0" w:space="0" w:color="auto"/>
          </w:divBdr>
        </w:div>
        <w:div w:id="654843152">
          <w:marLeft w:val="1166"/>
          <w:marRight w:val="0"/>
          <w:marTop w:val="200"/>
          <w:marBottom w:val="0"/>
          <w:divBdr>
            <w:top w:val="none" w:sz="0" w:space="0" w:color="auto"/>
            <w:left w:val="none" w:sz="0" w:space="0" w:color="auto"/>
            <w:bottom w:val="none" w:sz="0" w:space="0" w:color="auto"/>
            <w:right w:val="none" w:sz="0" w:space="0" w:color="auto"/>
          </w:divBdr>
        </w:div>
        <w:div w:id="1399788226">
          <w:marLeft w:val="1166"/>
          <w:marRight w:val="0"/>
          <w:marTop w:val="200"/>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79200146">
      <w:bodyDiv w:val="1"/>
      <w:marLeft w:val="0"/>
      <w:marRight w:val="0"/>
      <w:marTop w:val="0"/>
      <w:marBottom w:val="0"/>
      <w:divBdr>
        <w:top w:val="none" w:sz="0" w:space="0" w:color="auto"/>
        <w:left w:val="none" w:sz="0" w:space="0" w:color="auto"/>
        <w:bottom w:val="none" w:sz="0" w:space="0" w:color="auto"/>
        <w:right w:val="none" w:sz="0" w:space="0" w:color="auto"/>
      </w:divBdr>
    </w:div>
    <w:div w:id="486241530">
      <w:bodyDiv w:val="1"/>
      <w:marLeft w:val="0"/>
      <w:marRight w:val="0"/>
      <w:marTop w:val="0"/>
      <w:marBottom w:val="0"/>
      <w:divBdr>
        <w:top w:val="none" w:sz="0" w:space="0" w:color="auto"/>
        <w:left w:val="none" w:sz="0" w:space="0" w:color="auto"/>
        <w:bottom w:val="none" w:sz="0" w:space="0" w:color="auto"/>
        <w:right w:val="none" w:sz="0" w:space="0" w:color="auto"/>
      </w:divBdr>
    </w:div>
    <w:div w:id="487327867">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3034722">
      <w:bodyDiv w:val="1"/>
      <w:marLeft w:val="0"/>
      <w:marRight w:val="0"/>
      <w:marTop w:val="0"/>
      <w:marBottom w:val="0"/>
      <w:divBdr>
        <w:top w:val="none" w:sz="0" w:space="0" w:color="auto"/>
        <w:left w:val="none" w:sz="0" w:space="0" w:color="auto"/>
        <w:bottom w:val="none" w:sz="0" w:space="0" w:color="auto"/>
        <w:right w:val="none" w:sz="0" w:space="0" w:color="auto"/>
      </w:divBdr>
    </w:div>
    <w:div w:id="530067602">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43491261">
      <w:bodyDiv w:val="1"/>
      <w:marLeft w:val="0"/>
      <w:marRight w:val="0"/>
      <w:marTop w:val="0"/>
      <w:marBottom w:val="0"/>
      <w:divBdr>
        <w:top w:val="none" w:sz="0" w:space="0" w:color="auto"/>
        <w:left w:val="none" w:sz="0" w:space="0" w:color="auto"/>
        <w:bottom w:val="none" w:sz="0" w:space="0" w:color="auto"/>
        <w:right w:val="none" w:sz="0" w:space="0" w:color="auto"/>
      </w:divBdr>
      <w:divsChild>
        <w:div w:id="22560993">
          <w:marLeft w:val="1800"/>
          <w:marRight w:val="0"/>
          <w:marTop w:val="86"/>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694431">
      <w:bodyDiv w:val="1"/>
      <w:marLeft w:val="0"/>
      <w:marRight w:val="0"/>
      <w:marTop w:val="0"/>
      <w:marBottom w:val="0"/>
      <w:divBdr>
        <w:top w:val="none" w:sz="0" w:space="0" w:color="auto"/>
        <w:left w:val="none" w:sz="0" w:space="0" w:color="auto"/>
        <w:bottom w:val="none" w:sz="0" w:space="0" w:color="auto"/>
        <w:right w:val="none" w:sz="0" w:space="0" w:color="auto"/>
      </w:divBdr>
      <w:divsChild>
        <w:div w:id="2004815984">
          <w:marLeft w:val="0"/>
          <w:marRight w:val="0"/>
          <w:marTop w:val="0"/>
          <w:marBottom w:val="0"/>
          <w:divBdr>
            <w:top w:val="none" w:sz="0" w:space="0" w:color="auto"/>
            <w:left w:val="none" w:sz="0" w:space="0" w:color="auto"/>
            <w:bottom w:val="none" w:sz="0" w:space="0" w:color="auto"/>
            <w:right w:val="none" w:sz="0" w:space="0" w:color="auto"/>
          </w:divBdr>
          <w:divsChild>
            <w:div w:id="2132891654">
              <w:marLeft w:val="0"/>
              <w:marRight w:val="0"/>
              <w:marTop w:val="0"/>
              <w:marBottom w:val="0"/>
              <w:divBdr>
                <w:top w:val="none" w:sz="0" w:space="0" w:color="auto"/>
                <w:left w:val="none" w:sz="0" w:space="0" w:color="auto"/>
                <w:bottom w:val="none" w:sz="0" w:space="0" w:color="auto"/>
                <w:right w:val="none" w:sz="0" w:space="0" w:color="auto"/>
              </w:divBdr>
            </w:div>
            <w:div w:id="1996882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1936990">
      <w:bodyDiv w:val="1"/>
      <w:marLeft w:val="0"/>
      <w:marRight w:val="0"/>
      <w:marTop w:val="0"/>
      <w:marBottom w:val="0"/>
      <w:divBdr>
        <w:top w:val="none" w:sz="0" w:space="0" w:color="auto"/>
        <w:left w:val="none" w:sz="0" w:space="0" w:color="auto"/>
        <w:bottom w:val="none" w:sz="0" w:space="0" w:color="auto"/>
        <w:right w:val="none" w:sz="0" w:space="0" w:color="auto"/>
      </w:divBdr>
    </w:div>
    <w:div w:id="609316474">
      <w:bodyDiv w:val="1"/>
      <w:marLeft w:val="0"/>
      <w:marRight w:val="0"/>
      <w:marTop w:val="0"/>
      <w:marBottom w:val="0"/>
      <w:divBdr>
        <w:top w:val="none" w:sz="0" w:space="0" w:color="auto"/>
        <w:left w:val="none" w:sz="0" w:space="0" w:color="auto"/>
        <w:bottom w:val="none" w:sz="0" w:space="0" w:color="auto"/>
        <w:right w:val="none" w:sz="0" w:space="0" w:color="auto"/>
      </w:divBdr>
      <w:divsChild>
        <w:div w:id="1477145935">
          <w:marLeft w:val="446"/>
          <w:marRight w:val="0"/>
          <w:marTop w:val="0"/>
          <w:marBottom w:val="0"/>
          <w:divBdr>
            <w:top w:val="none" w:sz="0" w:space="0" w:color="auto"/>
            <w:left w:val="none" w:sz="0" w:space="0" w:color="auto"/>
            <w:bottom w:val="none" w:sz="0" w:space="0" w:color="auto"/>
            <w:right w:val="none" w:sz="0" w:space="0" w:color="auto"/>
          </w:divBdr>
        </w:div>
        <w:div w:id="514273671">
          <w:marLeft w:val="446"/>
          <w:marRight w:val="0"/>
          <w:marTop w:val="0"/>
          <w:marBottom w:val="0"/>
          <w:divBdr>
            <w:top w:val="none" w:sz="0" w:space="0" w:color="auto"/>
            <w:left w:val="none" w:sz="0" w:space="0" w:color="auto"/>
            <w:bottom w:val="none" w:sz="0" w:space="0" w:color="auto"/>
            <w:right w:val="none" w:sz="0" w:space="0" w:color="auto"/>
          </w:divBdr>
        </w:div>
      </w:divsChild>
    </w:div>
    <w:div w:id="616522699">
      <w:bodyDiv w:val="1"/>
      <w:marLeft w:val="0"/>
      <w:marRight w:val="0"/>
      <w:marTop w:val="0"/>
      <w:marBottom w:val="0"/>
      <w:divBdr>
        <w:top w:val="none" w:sz="0" w:space="0" w:color="auto"/>
        <w:left w:val="none" w:sz="0" w:space="0" w:color="auto"/>
        <w:bottom w:val="none" w:sz="0" w:space="0" w:color="auto"/>
        <w:right w:val="none" w:sz="0" w:space="0" w:color="auto"/>
      </w:divBdr>
    </w:div>
    <w:div w:id="652027738">
      <w:bodyDiv w:val="1"/>
      <w:marLeft w:val="0"/>
      <w:marRight w:val="0"/>
      <w:marTop w:val="0"/>
      <w:marBottom w:val="0"/>
      <w:divBdr>
        <w:top w:val="none" w:sz="0" w:space="0" w:color="auto"/>
        <w:left w:val="none" w:sz="0" w:space="0" w:color="auto"/>
        <w:bottom w:val="none" w:sz="0" w:space="0" w:color="auto"/>
        <w:right w:val="none" w:sz="0" w:space="0" w:color="auto"/>
      </w:divBdr>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537873">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7199687">
      <w:bodyDiv w:val="1"/>
      <w:marLeft w:val="0"/>
      <w:marRight w:val="0"/>
      <w:marTop w:val="0"/>
      <w:marBottom w:val="0"/>
      <w:divBdr>
        <w:top w:val="none" w:sz="0" w:space="0" w:color="auto"/>
        <w:left w:val="none" w:sz="0" w:space="0" w:color="auto"/>
        <w:bottom w:val="none" w:sz="0" w:space="0" w:color="auto"/>
        <w:right w:val="none" w:sz="0" w:space="0" w:color="auto"/>
      </w:divBdr>
    </w:div>
    <w:div w:id="692878911">
      <w:bodyDiv w:val="1"/>
      <w:marLeft w:val="0"/>
      <w:marRight w:val="0"/>
      <w:marTop w:val="0"/>
      <w:marBottom w:val="0"/>
      <w:divBdr>
        <w:top w:val="none" w:sz="0" w:space="0" w:color="auto"/>
        <w:left w:val="none" w:sz="0" w:space="0" w:color="auto"/>
        <w:bottom w:val="none" w:sz="0" w:space="0" w:color="auto"/>
        <w:right w:val="none" w:sz="0" w:space="0" w:color="auto"/>
      </w:divBdr>
    </w:div>
    <w:div w:id="706872418">
      <w:bodyDiv w:val="1"/>
      <w:marLeft w:val="0"/>
      <w:marRight w:val="0"/>
      <w:marTop w:val="0"/>
      <w:marBottom w:val="0"/>
      <w:divBdr>
        <w:top w:val="none" w:sz="0" w:space="0" w:color="auto"/>
        <w:left w:val="none" w:sz="0" w:space="0" w:color="auto"/>
        <w:bottom w:val="none" w:sz="0" w:space="0" w:color="auto"/>
        <w:right w:val="none" w:sz="0" w:space="0" w:color="auto"/>
      </w:divBdr>
    </w:div>
    <w:div w:id="712851112">
      <w:bodyDiv w:val="1"/>
      <w:marLeft w:val="0"/>
      <w:marRight w:val="0"/>
      <w:marTop w:val="0"/>
      <w:marBottom w:val="0"/>
      <w:divBdr>
        <w:top w:val="none" w:sz="0" w:space="0" w:color="auto"/>
        <w:left w:val="none" w:sz="0" w:space="0" w:color="auto"/>
        <w:bottom w:val="none" w:sz="0" w:space="0" w:color="auto"/>
        <w:right w:val="none" w:sz="0" w:space="0" w:color="auto"/>
      </w:divBdr>
    </w:div>
    <w:div w:id="713390768">
      <w:bodyDiv w:val="1"/>
      <w:marLeft w:val="0"/>
      <w:marRight w:val="0"/>
      <w:marTop w:val="0"/>
      <w:marBottom w:val="0"/>
      <w:divBdr>
        <w:top w:val="none" w:sz="0" w:space="0" w:color="auto"/>
        <w:left w:val="none" w:sz="0" w:space="0" w:color="auto"/>
        <w:bottom w:val="none" w:sz="0" w:space="0" w:color="auto"/>
        <w:right w:val="none" w:sz="0" w:space="0" w:color="auto"/>
      </w:divBdr>
      <w:divsChild>
        <w:div w:id="625309772">
          <w:marLeft w:val="446"/>
          <w:marRight w:val="0"/>
          <w:marTop w:val="0"/>
          <w:marBottom w:val="0"/>
          <w:divBdr>
            <w:top w:val="none" w:sz="0" w:space="0" w:color="auto"/>
            <w:left w:val="none" w:sz="0" w:space="0" w:color="auto"/>
            <w:bottom w:val="none" w:sz="0" w:space="0" w:color="auto"/>
            <w:right w:val="none" w:sz="0" w:space="0" w:color="auto"/>
          </w:divBdr>
        </w:div>
        <w:div w:id="1318651135">
          <w:marLeft w:val="446"/>
          <w:marRight w:val="0"/>
          <w:marTop w:val="0"/>
          <w:marBottom w:val="0"/>
          <w:divBdr>
            <w:top w:val="none" w:sz="0" w:space="0" w:color="auto"/>
            <w:left w:val="none" w:sz="0" w:space="0" w:color="auto"/>
            <w:bottom w:val="none" w:sz="0" w:space="0" w:color="auto"/>
            <w:right w:val="none" w:sz="0" w:space="0" w:color="auto"/>
          </w:divBdr>
        </w:div>
        <w:div w:id="1758597489">
          <w:marLeft w:val="446"/>
          <w:marRight w:val="0"/>
          <w:marTop w:val="0"/>
          <w:marBottom w:val="0"/>
          <w:divBdr>
            <w:top w:val="none" w:sz="0" w:space="0" w:color="auto"/>
            <w:left w:val="none" w:sz="0" w:space="0" w:color="auto"/>
            <w:bottom w:val="none" w:sz="0" w:space="0" w:color="auto"/>
            <w:right w:val="none" w:sz="0" w:space="0" w:color="auto"/>
          </w:divBdr>
        </w:div>
      </w:divsChild>
    </w:div>
    <w:div w:id="722144187">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2582302">
      <w:bodyDiv w:val="1"/>
      <w:marLeft w:val="0"/>
      <w:marRight w:val="0"/>
      <w:marTop w:val="0"/>
      <w:marBottom w:val="0"/>
      <w:divBdr>
        <w:top w:val="none" w:sz="0" w:space="0" w:color="auto"/>
        <w:left w:val="none" w:sz="0" w:space="0" w:color="auto"/>
        <w:bottom w:val="none" w:sz="0" w:space="0" w:color="auto"/>
        <w:right w:val="none" w:sz="0" w:space="0" w:color="auto"/>
      </w:divBdr>
    </w:div>
    <w:div w:id="775559095">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795442168">
      <w:bodyDiv w:val="1"/>
      <w:marLeft w:val="0"/>
      <w:marRight w:val="0"/>
      <w:marTop w:val="0"/>
      <w:marBottom w:val="0"/>
      <w:divBdr>
        <w:top w:val="none" w:sz="0" w:space="0" w:color="auto"/>
        <w:left w:val="none" w:sz="0" w:space="0" w:color="auto"/>
        <w:bottom w:val="none" w:sz="0" w:space="0" w:color="auto"/>
        <w:right w:val="none" w:sz="0" w:space="0" w:color="auto"/>
      </w:divBdr>
    </w:div>
    <w:div w:id="798767286">
      <w:bodyDiv w:val="1"/>
      <w:marLeft w:val="0"/>
      <w:marRight w:val="0"/>
      <w:marTop w:val="0"/>
      <w:marBottom w:val="0"/>
      <w:divBdr>
        <w:top w:val="none" w:sz="0" w:space="0" w:color="auto"/>
        <w:left w:val="none" w:sz="0" w:space="0" w:color="auto"/>
        <w:bottom w:val="none" w:sz="0" w:space="0" w:color="auto"/>
        <w:right w:val="none" w:sz="0" w:space="0" w:color="auto"/>
      </w:divBdr>
      <w:divsChild>
        <w:div w:id="783378319">
          <w:marLeft w:val="360"/>
          <w:marRight w:val="0"/>
          <w:marTop w:val="200"/>
          <w:marBottom w:val="0"/>
          <w:divBdr>
            <w:top w:val="none" w:sz="0" w:space="0" w:color="auto"/>
            <w:left w:val="none" w:sz="0" w:space="0" w:color="auto"/>
            <w:bottom w:val="none" w:sz="0" w:space="0" w:color="auto"/>
            <w:right w:val="none" w:sz="0" w:space="0" w:color="auto"/>
          </w:divBdr>
        </w:div>
        <w:div w:id="1555001403">
          <w:marLeft w:val="1080"/>
          <w:marRight w:val="0"/>
          <w:marTop w:val="100"/>
          <w:marBottom w:val="0"/>
          <w:divBdr>
            <w:top w:val="none" w:sz="0" w:space="0" w:color="auto"/>
            <w:left w:val="none" w:sz="0" w:space="0" w:color="auto"/>
            <w:bottom w:val="none" w:sz="0" w:space="0" w:color="auto"/>
            <w:right w:val="none" w:sz="0" w:space="0" w:color="auto"/>
          </w:divBdr>
        </w:div>
        <w:div w:id="1161653157">
          <w:marLeft w:val="1080"/>
          <w:marRight w:val="0"/>
          <w:marTop w:val="100"/>
          <w:marBottom w:val="0"/>
          <w:divBdr>
            <w:top w:val="none" w:sz="0" w:space="0" w:color="auto"/>
            <w:left w:val="none" w:sz="0" w:space="0" w:color="auto"/>
            <w:bottom w:val="none" w:sz="0" w:space="0" w:color="auto"/>
            <w:right w:val="none" w:sz="0" w:space="0" w:color="auto"/>
          </w:divBdr>
        </w:div>
        <w:div w:id="1370956841">
          <w:marLeft w:val="1800"/>
          <w:marRight w:val="0"/>
          <w:marTop w:val="100"/>
          <w:marBottom w:val="0"/>
          <w:divBdr>
            <w:top w:val="none" w:sz="0" w:space="0" w:color="auto"/>
            <w:left w:val="none" w:sz="0" w:space="0" w:color="auto"/>
            <w:bottom w:val="none" w:sz="0" w:space="0" w:color="auto"/>
            <w:right w:val="none" w:sz="0" w:space="0" w:color="auto"/>
          </w:divBdr>
        </w:div>
        <w:div w:id="1242175704">
          <w:marLeft w:val="1080"/>
          <w:marRight w:val="0"/>
          <w:marTop w:val="100"/>
          <w:marBottom w:val="0"/>
          <w:divBdr>
            <w:top w:val="none" w:sz="0" w:space="0" w:color="auto"/>
            <w:left w:val="none" w:sz="0" w:space="0" w:color="auto"/>
            <w:bottom w:val="none" w:sz="0" w:space="0" w:color="auto"/>
            <w:right w:val="none" w:sz="0" w:space="0" w:color="auto"/>
          </w:divBdr>
        </w:div>
        <w:div w:id="984359981">
          <w:marLeft w:val="1800"/>
          <w:marRight w:val="0"/>
          <w:marTop w:val="100"/>
          <w:marBottom w:val="0"/>
          <w:divBdr>
            <w:top w:val="none" w:sz="0" w:space="0" w:color="auto"/>
            <w:left w:val="none" w:sz="0" w:space="0" w:color="auto"/>
            <w:bottom w:val="none" w:sz="0" w:space="0" w:color="auto"/>
            <w:right w:val="none" w:sz="0" w:space="0" w:color="auto"/>
          </w:divBdr>
        </w:div>
        <w:div w:id="312803490">
          <w:marLeft w:val="1800"/>
          <w:marRight w:val="0"/>
          <w:marTop w:val="100"/>
          <w:marBottom w:val="0"/>
          <w:divBdr>
            <w:top w:val="none" w:sz="0" w:space="0" w:color="auto"/>
            <w:left w:val="none" w:sz="0" w:space="0" w:color="auto"/>
            <w:bottom w:val="none" w:sz="0" w:space="0" w:color="auto"/>
            <w:right w:val="none" w:sz="0" w:space="0" w:color="auto"/>
          </w:divBdr>
        </w:div>
        <w:div w:id="985863894">
          <w:marLeft w:val="1800"/>
          <w:marRight w:val="0"/>
          <w:marTop w:val="100"/>
          <w:marBottom w:val="0"/>
          <w:divBdr>
            <w:top w:val="none" w:sz="0" w:space="0" w:color="auto"/>
            <w:left w:val="none" w:sz="0" w:space="0" w:color="auto"/>
            <w:bottom w:val="none" w:sz="0" w:space="0" w:color="auto"/>
            <w:right w:val="none" w:sz="0" w:space="0" w:color="auto"/>
          </w:divBdr>
        </w:div>
      </w:divsChild>
    </w:div>
    <w:div w:id="809401194">
      <w:bodyDiv w:val="1"/>
      <w:marLeft w:val="0"/>
      <w:marRight w:val="0"/>
      <w:marTop w:val="0"/>
      <w:marBottom w:val="0"/>
      <w:divBdr>
        <w:top w:val="none" w:sz="0" w:space="0" w:color="auto"/>
        <w:left w:val="none" w:sz="0" w:space="0" w:color="auto"/>
        <w:bottom w:val="none" w:sz="0" w:space="0" w:color="auto"/>
        <w:right w:val="none" w:sz="0" w:space="0" w:color="auto"/>
      </w:divBdr>
      <w:divsChild>
        <w:div w:id="1837837679">
          <w:marLeft w:val="0"/>
          <w:marRight w:val="0"/>
          <w:marTop w:val="0"/>
          <w:marBottom w:val="0"/>
          <w:divBdr>
            <w:top w:val="none" w:sz="0" w:space="0" w:color="auto"/>
            <w:left w:val="none" w:sz="0" w:space="0" w:color="auto"/>
            <w:bottom w:val="none" w:sz="0" w:space="0" w:color="auto"/>
            <w:right w:val="none" w:sz="0" w:space="0" w:color="auto"/>
          </w:divBdr>
        </w:div>
        <w:div w:id="41099660">
          <w:marLeft w:val="0"/>
          <w:marRight w:val="0"/>
          <w:marTop w:val="0"/>
          <w:marBottom w:val="0"/>
          <w:divBdr>
            <w:top w:val="none" w:sz="0" w:space="0" w:color="auto"/>
            <w:left w:val="none" w:sz="0" w:space="0" w:color="auto"/>
            <w:bottom w:val="none" w:sz="0" w:space="0" w:color="auto"/>
            <w:right w:val="none" w:sz="0" w:space="0" w:color="auto"/>
          </w:divBdr>
        </w:div>
        <w:div w:id="421995253">
          <w:marLeft w:val="0"/>
          <w:marRight w:val="0"/>
          <w:marTop w:val="0"/>
          <w:marBottom w:val="0"/>
          <w:divBdr>
            <w:top w:val="none" w:sz="0" w:space="0" w:color="auto"/>
            <w:left w:val="none" w:sz="0" w:space="0" w:color="auto"/>
            <w:bottom w:val="none" w:sz="0" w:space="0" w:color="auto"/>
            <w:right w:val="none" w:sz="0" w:space="0" w:color="auto"/>
          </w:divBdr>
        </w:div>
      </w:divsChild>
    </w:div>
    <w:div w:id="817259509">
      <w:bodyDiv w:val="1"/>
      <w:marLeft w:val="0"/>
      <w:marRight w:val="0"/>
      <w:marTop w:val="0"/>
      <w:marBottom w:val="0"/>
      <w:divBdr>
        <w:top w:val="none" w:sz="0" w:space="0" w:color="auto"/>
        <w:left w:val="none" w:sz="0" w:space="0" w:color="auto"/>
        <w:bottom w:val="none" w:sz="0" w:space="0" w:color="auto"/>
        <w:right w:val="none" w:sz="0" w:space="0" w:color="auto"/>
      </w:divBdr>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24585925">
      <w:bodyDiv w:val="1"/>
      <w:marLeft w:val="0"/>
      <w:marRight w:val="0"/>
      <w:marTop w:val="0"/>
      <w:marBottom w:val="0"/>
      <w:divBdr>
        <w:top w:val="none" w:sz="0" w:space="0" w:color="auto"/>
        <w:left w:val="none" w:sz="0" w:space="0" w:color="auto"/>
        <w:bottom w:val="none" w:sz="0" w:space="0" w:color="auto"/>
        <w:right w:val="none" w:sz="0" w:space="0" w:color="auto"/>
      </w:divBdr>
    </w:div>
    <w:div w:id="833229469">
      <w:bodyDiv w:val="1"/>
      <w:marLeft w:val="0"/>
      <w:marRight w:val="0"/>
      <w:marTop w:val="0"/>
      <w:marBottom w:val="0"/>
      <w:divBdr>
        <w:top w:val="none" w:sz="0" w:space="0" w:color="auto"/>
        <w:left w:val="none" w:sz="0" w:space="0" w:color="auto"/>
        <w:bottom w:val="none" w:sz="0" w:space="0" w:color="auto"/>
        <w:right w:val="none" w:sz="0" w:space="0" w:color="auto"/>
      </w:divBdr>
    </w:div>
    <w:div w:id="848329521">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54735226">
      <w:bodyDiv w:val="1"/>
      <w:marLeft w:val="0"/>
      <w:marRight w:val="0"/>
      <w:marTop w:val="0"/>
      <w:marBottom w:val="0"/>
      <w:divBdr>
        <w:top w:val="none" w:sz="0" w:space="0" w:color="auto"/>
        <w:left w:val="none" w:sz="0" w:space="0" w:color="auto"/>
        <w:bottom w:val="none" w:sz="0" w:space="0" w:color="auto"/>
        <w:right w:val="none" w:sz="0" w:space="0" w:color="auto"/>
      </w:divBdr>
    </w:div>
    <w:div w:id="881675137">
      <w:bodyDiv w:val="1"/>
      <w:marLeft w:val="0"/>
      <w:marRight w:val="0"/>
      <w:marTop w:val="0"/>
      <w:marBottom w:val="0"/>
      <w:divBdr>
        <w:top w:val="none" w:sz="0" w:space="0" w:color="auto"/>
        <w:left w:val="none" w:sz="0" w:space="0" w:color="auto"/>
        <w:bottom w:val="none" w:sz="0" w:space="0" w:color="auto"/>
        <w:right w:val="none" w:sz="0" w:space="0" w:color="auto"/>
      </w:divBdr>
    </w:div>
    <w:div w:id="892934489">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8712457">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7280120">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976307">
      <w:bodyDiv w:val="1"/>
      <w:marLeft w:val="0"/>
      <w:marRight w:val="0"/>
      <w:marTop w:val="0"/>
      <w:marBottom w:val="0"/>
      <w:divBdr>
        <w:top w:val="none" w:sz="0" w:space="0" w:color="auto"/>
        <w:left w:val="none" w:sz="0" w:space="0" w:color="auto"/>
        <w:bottom w:val="none" w:sz="0" w:space="0" w:color="auto"/>
        <w:right w:val="none" w:sz="0" w:space="0" w:color="auto"/>
      </w:divBdr>
    </w:div>
    <w:div w:id="952326856">
      <w:bodyDiv w:val="1"/>
      <w:marLeft w:val="0"/>
      <w:marRight w:val="0"/>
      <w:marTop w:val="0"/>
      <w:marBottom w:val="0"/>
      <w:divBdr>
        <w:top w:val="none" w:sz="0" w:space="0" w:color="auto"/>
        <w:left w:val="none" w:sz="0" w:space="0" w:color="auto"/>
        <w:bottom w:val="none" w:sz="0" w:space="0" w:color="auto"/>
        <w:right w:val="none" w:sz="0" w:space="0" w:color="auto"/>
      </w:divBdr>
    </w:div>
    <w:div w:id="952640203">
      <w:bodyDiv w:val="1"/>
      <w:marLeft w:val="0"/>
      <w:marRight w:val="0"/>
      <w:marTop w:val="0"/>
      <w:marBottom w:val="0"/>
      <w:divBdr>
        <w:top w:val="none" w:sz="0" w:space="0" w:color="auto"/>
        <w:left w:val="none" w:sz="0" w:space="0" w:color="auto"/>
        <w:bottom w:val="none" w:sz="0" w:space="0" w:color="auto"/>
        <w:right w:val="none" w:sz="0" w:space="0" w:color="auto"/>
      </w:divBdr>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045685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969096325">
      <w:bodyDiv w:val="1"/>
      <w:marLeft w:val="0"/>
      <w:marRight w:val="0"/>
      <w:marTop w:val="0"/>
      <w:marBottom w:val="0"/>
      <w:divBdr>
        <w:top w:val="none" w:sz="0" w:space="0" w:color="auto"/>
        <w:left w:val="none" w:sz="0" w:space="0" w:color="auto"/>
        <w:bottom w:val="none" w:sz="0" w:space="0" w:color="auto"/>
        <w:right w:val="none" w:sz="0" w:space="0" w:color="auto"/>
      </w:divBdr>
    </w:div>
    <w:div w:id="974335234">
      <w:bodyDiv w:val="1"/>
      <w:marLeft w:val="0"/>
      <w:marRight w:val="0"/>
      <w:marTop w:val="0"/>
      <w:marBottom w:val="0"/>
      <w:divBdr>
        <w:top w:val="none" w:sz="0" w:space="0" w:color="auto"/>
        <w:left w:val="none" w:sz="0" w:space="0" w:color="auto"/>
        <w:bottom w:val="none" w:sz="0" w:space="0" w:color="auto"/>
        <w:right w:val="none" w:sz="0" w:space="0" w:color="auto"/>
      </w:divBdr>
    </w:div>
    <w:div w:id="981227887">
      <w:bodyDiv w:val="1"/>
      <w:marLeft w:val="0"/>
      <w:marRight w:val="0"/>
      <w:marTop w:val="0"/>
      <w:marBottom w:val="0"/>
      <w:divBdr>
        <w:top w:val="none" w:sz="0" w:space="0" w:color="auto"/>
        <w:left w:val="none" w:sz="0" w:space="0" w:color="auto"/>
        <w:bottom w:val="none" w:sz="0" w:space="0" w:color="auto"/>
        <w:right w:val="none" w:sz="0" w:space="0" w:color="auto"/>
      </w:divBdr>
    </w:div>
    <w:div w:id="1004749973">
      <w:bodyDiv w:val="1"/>
      <w:marLeft w:val="0"/>
      <w:marRight w:val="0"/>
      <w:marTop w:val="0"/>
      <w:marBottom w:val="0"/>
      <w:divBdr>
        <w:top w:val="none" w:sz="0" w:space="0" w:color="auto"/>
        <w:left w:val="none" w:sz="0" w:space="0" w:color="auto"/>
        <w:bottom w:val="none" w:sz="0" w:space="0" w:color="auto"/>
        <w:right w:val="none" w:sz="0" w:space="0" w:color="auto"/>
      </w:divBdr>
    </w:div>
    <w:div w:id="1012607361">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25056927">
      <w:bodyDiv w:val="1"/>
      <w:marLeft w:val="0"/>
      <w:marRight w:val="0"/>
      <w:marTop w:val="0"/>
      <w:marBottom w:val="0"/>
      <w:divBdr>
        <w:top w:val="none" w:sz="0" w:space="0" w:color="auto"/>
        <w:left w:val="none" w:sz="0" w:space="0" w:color="auto"/>
        <w:bottom w:val="none" w:sz="0" w:space="0" w:color="auto"/>
        <w:right w:val="none" w:sz="0" w:space="0" w:color="auto"/>
      </w:divBdr>
    </w:div>
    <w:div w:id="1043553979">
      <w:bodyDiv w:val="1"/>
      <w:marLeft w:val="0"/>
      <w:marRight w:val="0"/>
      <w:marTop w:val="0"/>
      <w:marBottom w:val="0"/>
      <w:divBdr>
        <w:top w:val="none" w:sz="0" w:space="0" w:color="auto"/>
        <w:left w:val="none" w:sz="0" w:space="0" w:color="auto"/>
        <w:bottom w:val="none" w:sz="0" w:space="0" w:color="auto"/>
        <w:right w:val="none" w:sz="0" w:space="0" w:color="auto"/>
      </w:divBdr>
    </w:div>
    <w:div w:id="1047291480">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sChild>
    </w:div>
    <w:div w:id="1073743061">
      <w:bodyDiv w:val="1"/>
      <w:marLeft w:val="0"/>
      <w:marRight w:val="0"/>
      <w:marTop w:val="0"/>
      <w:marBottom w:val="0"/>
      <w:divBdr>
        <w:top w:val="none" w:sz="0" w:space="0" w:color="auto"/>
        <w:left w:val="none" w:sz="0" w:space="0" w:color="auto"/>
        <w:bottom w:val="none" w:sz="0" w:space="0" w:color="auto"/>
        <w:right w:val="none" w:sz="0" w:space="0" w:color="auto"/>
      </w:divBdr>
    </w:div>
    <w:div w:id="1074813819">
      <w:bodyDiv w:val="1"/>
      <w:marLeft w:val="0"/>
      <w:marRight w:val="0"/>
      <w:marTop w:val="0"/>
      <w:marBottom w:val="0"/>
      <w:divBdr>
        <w:top w:val="none" w:sz="0" w:space="0" w:color="auto"/>
        <w:left w:val="none" w:sz="0" w:space="0" w:color="auto"/>
        <w:bottom w:val="none" w:sz="0" w:space="0" w:color="auto"/>
        <w:right w:val="none" w:sz="0" w:space="0" w:color="auto"/>
      </w:divBdr>
      <w:divsChild>
        <w:div w:id="633103372">
          <w:marLeft w:val="0"/>
          <w:marRight w:val="0"/>
          <w:marTop w:val="0"/>
          <w:marBottom w:val="0"/>
          <w:divBdr>
            <w:top w:val="none" w:sz="0" w:space="0" w:color="auto"/>
            <w:left w:val="none" w:sz="0" w:space="0" w:color="auto"/>
            <w:bottom w:val="none" w:sz="0" w:space="0" w:color="auto"/>
            <w:right w:val="none" w:sz="0" w:space="0" w:color="auto"/>
          </w:divBdr>
        </w:div>
      </w:divsChild>
    </w:div>
    <w:div w:id="1083258004">
      <w:bodyDiv w:val="1"/>
      <w:marLeft w:val="0"/>
      <w:marRight w:val="0"/>
      <w:marTop w:val="0"/>
      <w:marBottom w:val="0"/>
      <w:divBdr>
        <w:top w:val="none" w:sz="0" w:space="0" w:color="auto"/>
        <w:left w:val="none" w:sz="0" w:space="0" w:color="auto"/>
        <w:bottom w:val="none" w:sz="0" w:space="0" w:color="auto"/>
        <w:right w:val="none" w:sz="0" w:space="0" w:color="auto"/>
      </w:divBdr>
    </w:div>
    <w:div w:id="1086268312">
      <w:bodyDiv w:val="1"/>
      <w:marLeft w:val="0"/>
      <w:marRight w:val="0"/>
      <w:marTop w:val="0"/>
      <w:marBottom w:val="0"/>
      <w:divBdr>
        <w:top w:val="none" w:sz="0" w:space="0" w:color="auto"/>
        <w:left w:val="none" w:sz="0" w:space="0" w:color="auto"/>
        <w:bottom w:val="none" w:sz="0" w:space="0" w:color="auto"/>
        <w:right w:val="none" w:sz="0" w:space="0" w:color="auto"/>
      </w:divBdr>
    </w:div>
    <w:div w:id="1088160761">
      <w:bodyDiv w:val="1"/>
      <w:marLeft w:val="0"/>
      <w:marRight w:val="0"/>
      <w:marTop w:val="0"/>
      <w:marBottom w:val="0"/>
      <w:divBdr>
        <w:top w:val="none" w:sz="0" w:space="0" w:color="auto"/>
        <w:left w:val="none" w:sz="0" w:space="0" w:color="auto"/>
        <w:bottom w:val="none" w:sz="0" w:space="0" w:color="auto"/>
        <w:right w:val="none" w:sz="0" w:space="0" w:color="auto"/>
      </w:divBdr>
      <w:divsChild>
        <w:div w:id="895042348">
          <w:marLeft w:val="547"/>
          <w:marRight w:val="0"/>
          <w:marTop w:val="86"/>
          <w:marBottom w:val="0"/>
          <w:divBdr>
            <w:top w:val="none" w:sz="0" w:space="0" w:color="auto"/>
            <w:left w:val="none" w:sz="0" w:space="0" w:color="auto"/>
            <w:bottom w:val="none" w:sz="0" w:space="0" w:color="auto"/>
            <w:right w:val="none" w:sz="0" w:space="0" w:color="auto"/>
          </w:divBdr>
        </w:div>
        <w:div w:id="1647398188">
          <w:marLeft w:val="1166"/>
          <w:marRight w:val="0"/>
          <w:marTop w:val="77"/>
          <w:marBottom w:val="0"/>
          <w:divBdr>
            <w:top w:val="none" w:sz="0" w:space="0" w:color="auto"/>
            <w:left w:val="none" w:sz="0" w:space="0" w:color="auto"/>
            <w:bottom w:val="none" w:sz="0" w:space="0" w:color="auto"/>
            <w:right w:val="none" w:sz="0" w:space="0" w:color="auto"/>
          </w:divBdr>
        </w:div>
        <w:div w:id="399519059">
          <w:marLeft w:val="1800"/>
          <w:marRight w:val="0"/>
          <w:marTop w:val="67"/>
          <w:marBottom w:val="0"/>
          <w:divBdr>
            <w:top w:val="none" w:sz="0" w:space="0" w:color="auto"/>
            <w:left w:val="none" w:sz="0" w:space="0" w:color="auto"/>
            <w:bottom w:val="none" w:sz="0" w:space="0" w:color="auto"/>
            <w:right w:val="none" w:sz="0" w:space="0" w:color="auto"/>
          </w:divBdr>
        </w:div>
        <w:div w:id="1197894169">
          <w:marLeft w:val="1800"/>
          <w:marRight w:val="0"/>
          <w:marTop w:val="67"/>
          <w:marBottom w:val="0"/>
          <w:divBdr>
            <w:top w:val="none" w:sz="0" w:space="0" w:color="auto"/>
            <w:left w:val="none" w:sz="0" w:space="0" w:color="auto"/>
            <w:bottom w:val="none" w:sz="0" w:space="0" w:color="auto"/>
            <w:right w:val="none" w:sz="0" w:space="0" w:color="auto"/>
          </w:divBdr>
        </w:div>
        <w:div w:id="267083840">
          <w:marLeft w:val="1166"/>
          <w:marRight w:val="0"/>
          <w:marTop w:val="77"/>
          <w:marBottom w:val="0"/>
          <w:divBdr>
            <w:top w:val="none" w:sz="0" w:space="0" w:color="auto"/>
            <w:left w:val="none" w:sz="0" w:space="0" w:color="auto"/>
            <w:bottom w:val="none" w:sz="0" w:space="0" w:color="auto"/>
            <w:right w:val="none" w:sz="0" w:space="0" w:color="auto"/>
          </w:divBdr>
        </w:div>
        <w:div w:id="1566990268">
          <w:marLeft w:val="1800"/>
          <w:marRight w:val="0"/>
          <w:marTop w:val="67"/>
          <w:marBottom w:val="0"/>
          <w:divBdr>
            <w:top w:val="none" w:sz="0" w:space="0" w:color="auto"/>
            <w:left w:val="none" w:sz="0" w:space="0" w:color="auto"/>
            <w:bottom w:val="none" w:sz="0" w:space="0" w:color="auto"/>
            <w:right w:val="none" w:sz="0" w:space="0" w:color="auto"/>
          </w:divBdr>
        </w:div>
        <w:div w:id="1935556794">
          <w:marLeft w:val="1800"/>
          <w:marRight w:val="0"/>
          <w:marTop w:val="67"/>
          <w:marBottom w:val="0"/>
          <w:divBdr>
            <w:top w:val="none" w:sz="0" w:space="0" w:color="auto"/>
            <w:left w:val="none" w:sz="0" w:space="0" w:color="auto"/>
            <w:bottom w:val="none" w:sz="0" w:space="0" w:color="auto"/>
            <w:right w:val="none" w:sz="0" w:space="0" w:color="auto"/>
          </w:divBdr>
        </w:div>
      </w:divsChild>
    </w:div>
    <w:div w:id="1088497674">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922734">
      <w:bodyDiv w:val="1"/>
      <w:marLeft w:val="0"/>
      <w:marRight w:val="0"/>
      <w:marTop w:val="0"/>
      <w:marBottom w:val="0"/>
      <w:divBdr>
        <w:top w:val="none" w:sz="0" w:space="0" w:color="auto"/>
        <w:left w:val="none" w:sz="0" w:space="0" w:color="auto"/>
        <w:bottom w:val="none" w:sz="0" w:space="0" w:color="auto"/>
        <w:right w:val="none" w:sz="0" w:space="0" w:color="auto"/>
      </w:divBdr>
    </w:div>
    <w:div w:id="1111167144">
      <w:bodyDiv w:val="1"/>
      <w:marLeft w:val="0"/>
      <w:marRight w:val="0"/>
      <w:marTop w:val="0"/>
      <w:marBottom w:val="0"/>
      <w:divBdr>
        <w:top w:val="none" w:sz="0" w:space="0" w:color="auto"/>
        <w:left w:val="none" w:sz="0" w:space="0" w:color="auto"/>
        <w:bottom w:val="none" w:sz="0" w:space="0" w:color="auto"/>
        <w:right w:val="none" w:sz="0" w:space="0" w:color="auto"/>
      </w:divBdr>
    </w:div>
    <w:div w:id="1126194607">
      <w:bodyDiv w:val="1"/>
      <w:marLeft w:val="0"/>
      <w:marRight w:val="0"/>
      <w:marTop w:val="0"/>
      <w:marBottom w:val="0"/>
      <w:divBdr>
        <w:top w:val="none" w:sz="0" w:space="0" w:color="auto"/>
        <w:left w:val="none" w:sz="0" w:space="0" w:color="auto"/>
        <w:bottom w:val="none" w:sz="0" w:space="0" w:color="auto"/>
        <w:right w:val="none" w:sz="0" w:space="0" w:color="auto"/>
      </w:divBdr>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4625778">
          <w:marLeft w:val="116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1278414404">
          <w:marLeft w:val="44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sChild>
    </w:div>
    <w:div w:id="1127816973">
      <w:bodyDiv w:val="1"/>
      <w:marLeft w:val="0"/>
      <w:marRight w:val="0"/>
      <w:marTop w:val="0"/>
      <w:marBottom w:val="0"/>
      <w:divBdr>
        <w:top w:val="none" w:sz="0" w:space="0" w:color="auto"/>
        <w:left w:val="none" w:sz="0" w:space="0" w:color="auto"/>
        <w:bottom w:val="none" w:sz="0" w:space="0" w:color="auto"/>
        <w:right w:val="none" w:sz="0" w:space="0" w:color="auto"/>
      </w:divBdr>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5757678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5242072">
      <w:bodyDiv w:val="1"/>
      <w:marLeft w:val="0"/>
      <w:marRight w:val="0"/>
      <w:marTop w:val="0"/>
      <w:marBottom w:val="0"/>
      <w:divBdr>
        <w:top w:val="none" w:sz="0" w:space="0" w:color="auto"/>
        <w:left w:val="none" w:sz="0" w:space="0" w:color="auto"/>
        <w:bottom w:val="none" w:sz="0" w:space="0" w:color="auto"/>
        <w:right w:val="none" w:sz="0" w:space="0" w:color="auto"/>
      </w:divBdr>
    </w:div>
    <w:div w:id="1171065017">
      <w:bodyDiv w:val="1"/>
      <w:marLeft w:val="0"/>
      <w:marRight w:val="0"/>
      <w:marTop w:val="0"/>
      <w:marBottom w:val="0"/>
      <w:divBdr>
        <w:top w:val="none" w:sz="0" w:space="0" w:color="auto"/>
        <w:left w:val="none" w:sz="0" w:space="0" w:color="auto"/>
        <w:bottom w:val="none" w:sz="0" w:space="0" w:color="auto"/>
        <w:right w:val="none" w:sz="0" w:space="0" w:color="auto"/>
      </w:divBdr>
      <w:divsChild>
        <w:div w:id="1367633538">
          <w:marLeft w:val="446"/>
          <w:marRight w:val="0"/>
          <w:marTop w:val="0"/>
          <w:marBottom w:val="0"/>
          <w:divBdr>
            <w:top w:val="none" w:sz="0" w:space="0" w:color="auto"/>
            <w:left w:val="none" w:sz="0" w:space="0" w:color="auto"/>
            <w:bottom w:val="none" w:sz="0" w:space="0" w:color="auto"/>
            <w:right w:val="none" w:sz="0" w:space="0" w:color="auto"/>
          </w:divBdr>
        </w:div>
        <w:div w:id="140275845">
          <w:marLeft w:val="446"/>
          <w:marRight w:val="0"/>
          <w:marTop w:val="0"/>
          <w:marBottom w:val="0"/>
          <w:divBdr>
            <w:top w:val="none" w:sz="0" w:space="0" w:color="auto"/>
            <w:left w:val="none" w:sz="0" w:space="0" w:color="auto"/>
            <w:bottom w:val="none" w:sz="0" w:space="0" w:color="auto"/>
            <w:right w:val="none" w:sz="0" w:space="0" w:color="auto"/>
          </w:divBdr>
        </w:div>
      </w:divsChild>
    </w:div>
    <w:div w:id="1180509533">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0722470">
      <w:bodyDiv w:val="1"/>
      <w:marLeft w:val="0"/>
      <w:marRight w:val="0"/>
      <w:marTop w:val="0"/>
      <w:marBottom w:val="0"/>
      <w:divBdr>
        <w:top w:val="none" w:sz="0" w:space="0" w:color="auto"/>
        <w:left w:val="none" w:sz="0" w:space="0" w:color="auto"/>
        <w:bottom w:val="none" w:sz="0" w:space="0" w:color="auto"/>
        <w:right w:val="none" w:sz="0" w:space="0" w:color="auto"/>
      </w:divBdr>
      <w:divsChild>
        <w:div w:id="2027443807">
          <w:marLeft w:val="547"/>
          <w:marRight w:val="0"/>
          <w:marTop w:val="77"/>
          <w:marBottom w:val="0"/>
          <w:divBdr>
            <w:top w:val="none" w:sz="0" w:space="0" w:color="auto"/>
            <w:left w:val="none" w:sz="0" w:space="0" w:color="auto"/>
            <w:bottom w:val="none" w:sz="0" w:space="0" w:color="auto"/>
            <w:right w:val="none" w:sz="0" w:space="0" w:color="auto"/>
          </w:divBdr>
        </w:div>
        <w:div w:id="967901648">
          <w:marLeft w:val="1166"/>
          <w:marRight w:val="0"/>
          <w:marTop w:val="67"/>
          <w:marBottom w:val="0"/>
          <w:divBdr>
            <w:top w:val="none" w:sz="0" w:space="0" w:color="auto"/>
            <w:left w:val="none" w:sz="0" w:space="0" w:color="auto"/>
            <w:bottom w:val="none" w:sz="0" w:space="0" w:color="auto"/>
            <w:right w:val="none" w:sz="0" w:space="0" w:color="auto"/>
          </w:divBdr>
        </w:div>
        <w:div w:id="202180884">
          <w:marLeft w:val="1166"/>
          <w:marRight w:val="0"/>
          <w:marTop w:val="67"/>
          <w:marBottom w:val="0"/>
          <w:divBdr>
            <w:top w:val="none" w:sz="0" w:space="0" w:color="auto"/>
            <w:left w:val="none" w:sz="0" w:space="0" w:color="auto"/>
            <w:bottom w:val="none" w:sz="0" w:space="0" w:color="auto"/>
            <w:right w:val="none" w:sz="0" w:space="0" w:color="auto"/>
          </w:divBdr>
        </w:div>
        <w:div w:id="1953704238">
          <w:marLeft w:val="1166"/>
          <w:marRight w:val="0"/>
          <w:marTop w:val="67"/>
          <w:marBottom w:val="0"/>
          <w:divBdr>
            <w:top w:val="none" w:sz="0" w:space="0" w:color="auto"/>
            <w:left w:val="none" w:sz="0" w:space="0" w:color="auto"/>
            <w:bottom w:val="none" w:sz="0" w:space="0" w:color="auto"/>
            <w:right w:val="none" w:sz="0" w:space="0" w:color="auto"/>
          </w:divBdr>
        </w:div>
        <w:div w:id="781456644">
          <w:marLeft w:val="1166"/>
          <w:marRight w:val="0"/>
          <w:marTop w:val="67"/>
          <w:marBottom w:val="0"/>
          <w:divBdr>
            <w:top w:val="none" w:sz="0" w:space="0" w:color="auto"/>
            <w:left w:val="none" w:sz="0" w:space="0" w:color="auto"/>
            <w:bottom w:val="none" w:sz="0" w:space="0" w:color="auto"/>
            <w:right w:val="none" w:sz="0" w:space="0" w:color="auto"/>
          </w:divBdr>
        </w:div>
        <w:div w:id="1169322967">
          <w:marLeft w:val="547"/>
          <w:marRight w:val="0"/>
          <w:marTop w:val="77"/>
          <w:marBottom w:val="0"/>
          <w:divBdr>
            <w:top w:val="none" w:sz="0" w:space="0" w:color="auto"/>
            <w:left w:val="none" w:sz="0" w:space="0" w:color="auto"/>
            <w:bottom w:val="none" w:sz="0" w:space="0" w:color="auto"/>
            <w:right w:val="none" w:sz="0" w:space="0" w:color="auto"/>
          </w:divBdr>
        </w:div>
        <w:div w:id="1596740845">
          <w:marLeft w:val="1166"/>
          <w:marRight w:val="0"/>
          <w:marTop w:val="67"/>
          <w:marBottom w:val="0"/>
          <w:divBdr>
            <w:top w:val="none" w:sz="0" w:space="0" w:color="auto"/>
            <w:left w:val="none" w:sz="0" w:space="0" w:color="auto"/>
            <w:bottom w:val="none" w:sz="0" w:space="0" w:color="auto"/>
            <w:right w:val="none" w:sz="0" w:space="0" w:color="auto"/>
          </w:divBdr>
        </w:div>
        <w:div w:id="1828398286">
          <w:marLeft w:val="1166"/>
          <w:marRight w:val="0"/>
          <w:marTop w:val="67"/>
          <w:marBottom w:val="0"/>
          <w:divBdr>
            <w:top w:val="none" w:sz="0" w:space="0" w:color="auto"/>
            <w:left w:val="none" w:sz="0" w:space="0" w:color="auto"/>
            <w:bottom w:val="none" w:sz="0" w:space="0" w:color="auto"/>
            <w:right w:val="none" w:sz="0" w:space="0" w:color="auto"/>
          </w:divBdr>
        </w:div>
        <w:div w:id="299843784">
          <w:marLeft w:val="1166"/>
          <w:marRight w:val="0"/>
          <w:marTop w:val="67"/>
          <w:marBottom w:val="0"/>
          <w:divBdr>
            <w:top w:val="none" w:sz="0" w:space="0" w:color="auto"/>
            <w:left w:val="none" w:sz="0" w:space="0" w:color="auto"/>
            <w:bottom w:val="none" w:sz="0" w:space="0" w:color="auto"/>
            <w:right w:val="none" w:sz="0" w:space="0" w:color="auto"/>
          </w:divBdr>
        </w:div>
      </w:divsChild>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1938189">
      <w:bodyDiv w:val="1"/>
      <w:marLeft w:val="0"/>
      <w:marRight w:val="0"/>
      <w:marTop w:val="0"/>
      <w:marBottom w:val="0"/>
      <w:divBdr>
        <w:top w:val="none" w:sz="0" w:space="0" w:color="auto"/>
        <w:left w:val="none" w:sz="0" w:space="0" w:color="auto"/>
        <w:bottom w:val="none" w:sz="0" w:space="0" w:color="auto"/>
        <w:right w:val="none" w:sz="0" w:space="0" w:color="auto"/>
      </w:divBdr>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28299035">
      <w:bodyDiv w:val="1"/>
      <w:marLeft w:val="0"/>
      <w:marRight w:val="0"/>
      <w:marTop w:val="0"/>
      <w:marBottom w:val="0"/>
      <w:divBdr>
        <w:top w:val="none" w:sz="0" w:space="0" w:color="auto"/>
        <w:left w:val="none" w:sz="0" w:space="0" w:color="auto"/>
        <w:bottom w:val="none" w:sz="0" w:space="0" w:color="auto"/>
        <w:right w:val="none" w:sz="0" w:space="0" w:color="auto"/>
      </w:divBdr>
    </w:div>
    <w:div w:id="1240824813">
      <w:bodyDiv w:val="1"/>
      <w:marLeft w:val="0"/>
      <w:marRight w:val="0"/>
      <w:marTop w:val="0"/>
      <w:marBottom w:val="0"/>
      <w:divBdr>
        <w:top w:val="none" w:sz="0" w:space="0" w:color="auto"/>
        <w:left w:val="none" w:sz="0" w:space="0" w:color="auto"/>
        <w:bottom w:val="none" w:sz="0" w:space="0" w:color="auto"/>
        <w:right w:val="none" w:sz="0" w:space="0" w:color="auto"/>
      </w:divBdr>
    </w:div>
    <w:div w:id="1250383189">
      <w:bodyDiv w:val="1"/>
      <w:marLeft w:val="0"/>
      <w:marRight w:val="0"/>
      <w:marTop w:val="0"/>
      <w:marBottom w:val="0"/>
      <w:divBdr>
        <w:top w:val="none" w:sz="0" w:space="0" w:color="auto"/>
        <w:left w:val="none" w:sz="0" w:space="0" w:color="auto"/>
        <w:bottom w:val="none" w:sz="0" w:space="0" w:color="auto"/>
        <w:right w:val="none" w:sz="0" w:space="0" w:color="auto"/>
      </w:divBdr>
    </w:div>
    <w:div w:id="1269703414">
      <w:bodyDiv w:val="1"/>
      <w:marLeft w:val="0"/>
      <w:marRight w:val="0"/>
      <w:marTop w:val="0"/>
      <w:marBottom w:val="0"/>
      <w:divBdr>
        <w:top w:val="none" w:sz="0" w:space="0" w:color="auto"/>
        <w:left w:val="none" w:sz="0" w:space="0" w:color="auto"/>
        <w:bottom w:val="none" w:sz="0" w:space="0" w:color="auto"/>
        <w:right w:val="none" w:sz="0" w:space="0" w:color="auto"/>
      </w:divBdr>
    </w:div>
    <w:div w:id="1301572556">
      <w:bodyDiv w:val="1"/>
      <w:marLeft w:val="0"/>
      <w:marRight w:val="0"/>
      <w:marTop w:val="0"/>
      <w:marBottom w:val="0"/>
      <w:divBdr>
        <w:top w:val="none" w:sz="0" w:space="0" w:color="auto"/>
        <w:left w:val="none" w:sz="0" w:space="0" w:color="auto"/>
        <w:bottom w:val="none" w:sz="0" w:space="0" w:color="auto"/>
        <w:right w:val="none" w:sz="0" w:space="0" w:color="auto"/>
      </w:divBdr>
    </w:div>
    <w:div w:id="1310010960">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648119">
      <w:bodyDiv w:val="1"/>
      <w:marLeft w:val="0"/>
      <w:marRight w:val="0"/>
      <w:marTop w:val="0"/>
      <w:marBottom w:val="0"/>
      <w:divBdr>
        <w:top w:val="none" w:sz="0" w:space="0" w:color="auto"/>
        <w:left w:val="none" w:sz="0" w:space="0" w:color="auto"/>
        <w:bottom w:val="none" w:sz="0" w:space="0" w:color="auto"/>
        <w:right w:val="none" w:sz="0" w:space="0" w:color="auto"/>
      </w:divBdr>
      <w:divsChild>
        <w:div w:id="2111195809">
          <w:marLeft w:val="446"/>
          <w:marRight w:val="0"/>
          <w:marTop w:val="0"/>
          <w:marBottom w:val="0"/>
          <w:divBdr>
            <w:top w:val="none" w:sz="0" w:space="0" w:color="auto"/>
            <w:left w:val="none" w:sz="0" w:space="0" w:color="auto"/>
            <w:bottom w:val="none" w:sz="0" w:space="0" w:color="auto"/>
            <w:right w:val="none" w:sz="0" w:space="0" w:color="auto"/>
          </w:divBdr>
        </w:div>
        <w:div w:id="137378752">
          <w:marLeft w:val="446"/>
          <w:marRight w:val="0"/>
          <w:marTop w:val="0"/>
          <w:marBottom w:val="0"/>
          <w:divBdr>
            <w:top w:val="none" w:sz="0" w:space="0" w:color="auto"/>
            <w:left w:val="none" w:sz="0" w:space="0" w:color="auto"/>
            <w:bottom w:val="none" w:sz="0" w:space="0" w:color="auto"/>
            <w:right w:val="none" w:sz="0" w:space="0" w:color="auto"/>
          </w:divBdr>
        </w:div>
      </w:divsChild>
    </w:div>
    <w:div w:id="131761509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491189">
      <w:bodyDiv w:val="1"/>
      <w:marLeft w:val="0"/>
      <w:marRight w:val="0"/>
      <w:marTop w:val="0"/>
      <w:marBottom w:val="0"/>
      <w:divBdr>
        <w:top w:val="none" w:sz="0" w:space="0" w:color="auto"/>
        <w:left w:val="none" w:sz="0" w:space="0" w:color="auto"/>
        <w:bottom w:val="none" w:sz="0" w:space="0" w:color="auto"/>
        <w:right w:val="none" w:sz="0" w:space="0" w:color="auto"/>
      </w:divBdr>
      <w:divsChild>
        <w:div w:id="13583080">
          <w:marLeft w:val="1166"/>
          <w:marRight w:val="0"/>
          <w:marTop w:val="86"/>
          <w:marBottom w:val="0"/>
          <w:divBdr>
            <w:top w:val="none" w:sz="0" w:space="0" w:color="auto"/>
            <w:left w:val="none" w:sz="0" w:space="0" w:color="auto"/>
            <w:bottom w:val="none" w:sz="0" w:space="0" w:color="auto"/>
            <w:right w:val="none" w:sz="0" w:space="0" w:color="auto"/>
          </w:divBdr>
        </w:div>
        <w:div w:id="2106416527">
          <w:marLeft w:val="1166"/>
          <w:marRight w:val="0"/>
          <w:marTop w:val="86"/>
          <w:marBottom w:val="0"/>
          <w:divBdr>
            <w:top w:val="none" w:sz="0" w:space="0" w:color="auto"/>
            <w:left w:val="none" w:sz="0" w:space="0" w:color="auto"/>
            <w:bottom w:val="none" w:sz="0" w:space="0" w:color="auto"/>
            <w:right w:val="none" w:sz="0" w:space="0" w:color="auto"/>
          </w:divBdr>
        </w:div>
        <w:div w:id="1027296524">
          <w:marLeft w:val="1800"/>
          <w:marRight w:val="0"/>
          <w:marTop w:val="77"/>
          <w:marBottom w:val="0"/>
          <w:divBdr>
            <w:top w:val="none" w:sz="0" w:space="0" w:color="auto"/>
            <w:left w:val="none" w:sz="0" w:space="0" w:color="auto"/>
            <w:bottom w:val="none" w:sz="0" w:space="0" w:color="auto"/>
            <w:right w:val="none" w:sz="0" w:space="0" w:color="auto"/>
          </w:divBdr>
        </w:div>
        <w:div w:id="766387343">
          <w:marLeft w:val="1800"/>
          <w:marRight w:val="0"/>
          <w:marTop w:val="77"/>
          <w:marBottom w:val="0"/>
          <w:divBdr>
            <w:top w:val="none" w:sz="0" w:space="0" w:color="auto"/>
            <w:left w:val="none" w:sz="0" w:space="0" w:color="auto"/>
            <w:bottom w:val="none" w:sz="0" w:space="0" w:color="auto"/>
            <w:right w:val="none" w:sz="0" w:space="0" w:color="auto"/>
          </w:divBdr>
        </w:div>
        <w:div w:id="1351184274">
          <w:marLeft w:val="2520"/>
          <w:marRight w:val="0"/>
          <w:marTop w:val="67"/>
          <w:marBottom w:val="0"/>
          <w:divBdr>
            <w:top w:val="none" w:sz="0" w:space="0" w:color="auto"/>
            <w:left w:val="none" w:sz="0" w:space="0" w:color="auto"/>
            <w:bottom w:val="none" w:sz="0" w:space="0" w:color="auto"/>
            <w:right w:val="none" w:sz="0" w:space="0" w:color="auto"/>
          </w:divBdr>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50059144">
      <w:bodyDiv w:val="1"/>
      <w:marLeft w:val="0"/>
      <w:marRight w:val="0"/>
      <w:marTop w:val="0"/>
      <w:marBottom w:val="0"/>
      <w:divBdr>
        <w:top w:val="none" w:sz="0" w:space="0" w:color="auto"/>
        <w:left w:val="none" w:sz="0" w:space="0" w:color="auto"/>
        <w:bottom w:val="none" w:sz="0" w:space="0" w:color="auto"/>
        <w:right w:val="none" w:sz="0" w:space="0" w:color="auto"/>
      </w:divBdr>
    </w:div>
    <w:div w:id="1381827346">
      <w:bodyDiv w:val="1"/>
      <w:marLeft w:val="0"/>
      <w:marRight w:val="0"/>
      <w:marTop w:val="0"/>
      <w:marBottom w:val="0"/>
      <w:divBdr>
        <w:top w:val="none" w:sz="0" w:space="0" w:color="auto"/>
        <w:left w:val="none" w:sz="0" w:space="0" w:color="auto"/>
        <w:bottom w:val="none" w:sz="0" w:space="0" w:color="auto"/>
        <w:right w:val="none" w:sz="0" w:space="0" w:color="auto"/>
      </w:divBdr>
      <w:divsChild>
        <w:div w:id="914903230">
          <w:marLeft w:val="1166"/>
          <w:marRight w:val="0"/>
          <w:marTop w:val="77"/>
          <w:marBottom w:val="0"/>
          <w:divBdr>
            <w:top w:val="none" w:sz="0" w:space="0" w:color="auto"/>
            <w:left w:val="none" w:sz="0" w:space="0" w:color="auto"/>
            <w:bottom w:val="none" w:sz="0" w:space="0" w:color="auto"/>
            <w:right w:val="none" w:sz="0" w:space="0" w:color="auto"/>
          </w:divBdr>
        </w:div>
        <w:div w:id="1244800133">
          <w:marLeft w:val="1166"/>
          <w:marRight w:val="0"/>
          <w:marTop w:val="77"/>
          <w:marBottom w:val="0"/>
          <w:divBdr>
            <w:top w:val="none" w:sz="0" w:space="0" w:color="auto"/>
            <w:left w:val="none" w:sz="0" w:space="0" w:color="auto"/>
            <w:bottom w:val="none" w:sz="0" w:space="0" w:color="auto"/>
            <w:right w:val="none" w:sz="0" w:space="0" w:color="auto"/>
          </w:divBdr>
        </w:div>
        <w:div w:id="2033457589">
          <w:marLeft w:val="1166"/>
          <w:marRight w:val="0"/>
          <w:marTop w:val="77"/>
          <w:marBottom w:val="0"/>
          <w:divBdr>
            <w:top w:val="none" w:sz="0" w:space="0" w:color="auto"/>
            <w:left w:val="none" w:sz="0" w:space="0" w:color="auto"/>
            <w:bottom w:val="none" w:sz="0" w:space="0" w:color="auto"/>
            <w:right w:val="none" w:sz="0" w:space="0" w:color="auto"/>
          </w:divBdr>
        </w:div>
      </w:divsChild>
    </w:div>
    <w:div w:id="1405645708">
      <w:bodyDiv w:val="1"/>
      <w:marLeft w:val="0"/>
      <w:marRight w:val="0"/>
      <w:marTop w:val="0"/>
      <w:marBottom w:val="0"/>
      <w:divBdr>
        <w:top w:val="none" w:sz="0" w:space="0" w:color="auto"/>
        <w:left w:val="none" w:sz="0" w:space="0" w:color="auto"/>
        <w:bottom w:val="none" w:sz="0" w:space="0" w:color="auto"/>
        <w:right w:val="none" w:sz="0" w:space="0" w:color="auto"/>
      </w:divBdr>
      <w:divsChild>
        <w:div w:id="1343123422">
          <w:marLeft w:val="1800"/>
          <w:marRight w:val="0"/>
          <w:marTop w:val="86"/>
          <w:marBottom w:val="0"/>
          <w:divBdr>
            <w:top w:val="none" w:sz="0" w:space="0" w:color="auto"/>
            <w:left w:val="none" w:sz="0" w:space="0" w:color="auto"/>
            <w:bottom w:val="none" w:sz="0" w:space="0" w:color="auto"/>
            <w:right w:val="none" w:sz="0" w:space="0" w:color="auto"/>
          </w:divBdr>
        </w:div>
      </w:divsChild>
    </w:div>
    <w:div w:id="1430586370">
      <w:bodyDiv w:val="1"/>
      <w:marLeft w:val="0"/>
      <w:marRight w:val="0"/>
      <w:marTop w:val="0"/>
      <w:marBottom w:val="0"/>
      <w:divBdr>
        <w:top w:val="none" w:sz="0" w:space="0" w:color="auto"/>
        <w:left w:val="none" w:sz="0" w:space="0" w:color="auto"/>
        <w:bottom w:val="none" w:sz="0" w:space="0" w:color="auto"/>
        <w:right w:val="none" w:sz="0" w:space="0" w:color="auto"/>
      </w:divBdr>
    </w:div>
    <w:div w:id="1467164795">
      <w:bodyDiv w:val="1"/>
      <w:marLeft w:val="0"/>
      <w:marRight w:val="0"/>
      <w:marTop w:val="0"/>
      <w:marBottom w:val="0"/>
      <w:divBdr>
        <w:top w:val="none" w:sz="0" w:space="0" w:color="auto"/>
        <w:left w:val="none" w:sz="0" w:space="0" w:color="auto"/>
        <w:bottom w:val="none" w:sz="0" w:space="0" w:color="auto"/>
        <w:right w:val="none" w:sz="0" w:space="0" w:color="auto"/>
      </w:divBdr>
    </w:div>
    <w:div w:id="146743039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481478">
      <w:bodyDiv w:val="1"/>
      <w:marLeft w:val="0"/>
      <w:marRight w:val="0"/>
      <w:marTop w:val="0"/>
      <w:marBottom w:val="0"/>
      <w:divBdr>
        <w:top w:val="none" w:sz="0" w:space="0" w:color="auto"/>
        <w:left w:val="none" w:sz="0" w:space="0" w:color="auto"/>
        <w:bottom w:val="none" w:sz="0" w:space="0" w:color="auto"/>
        <w:right w:val="none" w:sz="0" w:space="0" w:color="auto"/>
      </w:divBdr>
    </w:div>
    <w:div w:id="1509952611">
      <w:bodyDiv w:val="1"/>
      <w:marLeft w:val="0"/>
      <w:marRight w:val="0"/>
      <w:marTop w:val="0"/>
      <w:marBottom w:val="0"/>
      <w:divBdr>
        <w:top w:val="none" w:sz="0" w:space="0" w:color="auto"/>
        <w:left w:val="none" w:sz="0" w:space="0" w:color="auto"/>
        <w:bottom w:val="none" w:sz="0" w:space="0" w:color="auto"/>
        <w:right w:val="none" w:sz="0" w:space="0" w:color="auto"/>
      </w:divBdr>
    </w:div>
    <w:div w:id="1516728387">
      <w:bodyDiv w:val="1"/>
      <w:marLeft w:val="0"/>
      <w:marRight w:val="0"/>
      <w:marTop w:val="0"/>
      <w:marBottom w:val="0"/>
      <w:divBdr>
        <w:top w:val="none" w:sz="0" w:space="0" w:color="auto"/>
        <w:left w:val="none" w:sz="0" w:space="0" w:color="auto"/>
        <w:bottom w:val="none" w:sz="0" w:space="0" w:color="auto"/>
        <w:right w:val="none" w:sz="0" w:space="0" w:color="auto"/>
      </w:divBdr>
    </w:div>
    <w:div w:id="1523282647">
      <w:bodyDiv w:val="1"/>
      <w:marLeft w:val="0"/>
      <w:marRight w:val="0"/>
      <w:marTop w:val="0"/>
      <w:marBottom w:val="0"/>
      <w:divBdr>
        <w:top w:val="none" w:sz="0" w:space="0" w:color="auto"/>
        <w:left w:val="none" w:sz="0" w:space="0" w:color="auto"/>
        <w:bottom w:val="none" w:sz="0" w:space="0" w:color="auto"/>
        <w:right w:val="none" w:sz="0" w:space="0" w:color="auto"/>
      </w:divBdr>
    </w:div>
    <w:div w:id="152397783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1475198">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59779342">
      <w:bodyDiv w:val="1"/>
      <w:marLeft w:val="0"/>
      <w:marRight w:val="0"/>
      <w:marTop w:val="0"/>
      <w:marBottom w:val="0"/>
      <w:divBdr>
        <w:top w:val="none" w:sz="0" w:space="0" w:color="auto"/>
        <w:left w:val="none" w:sz="0" w:space="0" w:color="auto"/>
        <w:bottom w:val="none" w:sz="0" w:space="0" w:color="auto"/>
        <w:right w:val="none" w:sz="0" w:space="0" w:color="auto"/>
      </w:divBdr>
    </w:div>
    <w:div w:id="1560944776">
      <w:bodyDiv w:val="1"/>
      <w:marLeft w:val="0"/>
      <w:marRight w:val="0"/>
      <w:marTop w:val="0"/>
      <w:marBottom w:val="0"/>
      <w:divBdr>
        <w:top w:val="none" w:sz="0" w:space="0" w:color="auto"/>
        <w:left w:val="none" w:sz="0" w:space="0" w:color="auto"/>
        <w:bottom w:val="none" w:sz="0" w:space="0" w:color="auto"/>
        <w:right w:val="none" w:sz="0" w:space="0" w:color="auto"/>
      </w:divBdr>
    </w:div>
    <w:div w:id="1564681967">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596404">
      <w:bodyDiv w:val="1"/>
      <w:marLeft w:val="0"/>
      <w:marRight w:val="0"/>
      <w:marTop w:val="0"/>
      <w:marBottom w:val="0"/>
      <w:divBdr>
        <w:top w:val="none" w:sz="0" w:space="0" w:color="auto"/>
        <w:left w:val="none" w:sz="0" w:space="0" w:color="auto"/>
        <w:bottom w:val="none" w:sz="0" w:space="0" w:color="auto"/>
        <w:right w:val="none" w:sz="0" w:space="0" w:color="auto"/>
      </w:divBdr>
    </w:div>
    <w:div w:id="1582786790">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334266">
      <w:bodyDiv w:val="1"/>
      <w:marLeft w:val="0"/>
      <w:marRight w:val="0"/>
      <w:marTop w:val="0"/>
      <w:marBottom w:val="0"/>
      <w:divBdr>
        <w:top w:val="none" w:sz="0" w:space="0" w:color="auto"/>
        <w:left w:val="none" w:sz="0" w:space="0" w:color="auto"/>
        <w:bottom w:val="none" w:sz="0" w:space="0" w:color="auto"/>
        <w:right w:val="none" w:sz="0" w:space="0" w:color="auto"/>
      </w:divBdr>
    </w:div>
    <w:div w:id="1600987730">
      <w:bodyDiv w:val="1"/>
      <w:marLeft w:val="0"/>
      <w:marRight w:val="0"/>
      <w:marTop w:val="0"/>
      <w:marBottom w:val="0"/>
      <w:divBdr>
        <w:top w:val="none" w:sz="0" w:space="0" w:color="auto"/>
        <w:left w:val="none" w:sz="0" w:space="0" w:color="auto"/>
        <w:bottom w:val="none" w:sz="0" w:space="0" w:color="auto"/>
        <w:right w:val="none" w:sz="0" w:space="0" w:color="auto"/>
      </w:divBdr>
      <w:divsChild>
        <w:div w:id="2081826104">
          <w:marLeft w:val="446"/>
          <w:marRight w:val="0"/>
          <w:marTop w:val="0"/>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357835">
      <w:bodyDiv w:val="1"/>
      <w:marLeft w:val="0"/>
      <w:marRight w:val="0"/>
      <w:marTop w:val="0"/>
      <w:marBottom w:val="0"/>
      <w:divBdr>
        <w:top w:val="none" w:sz="0" w:space="0" w:color="auto"/>
        <w:left w:val="none" w:sz="0" w:space="0" w:color="auto"/>
        <w:bottom w:val="none" w:sz="0" w:space="0" w:color="auto"/>
        <w:right w:val="none" w:sz="0" w:space="0" w:color="auto"/>
      </w:divBdr>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613084">
      <w:bodyDiv w:val="1"/>
      <w:marLeft w:val="0"/>
      <w:marRight w:val="0"/>
      <w:marTop w:val="0"/>
      <w:marBottom w:val="0"/>
      <w:divBdr>
        <w:top w:val="none" w:sz="0" w:space="0" w:color="auto"/>
        <w:left w:val="none" w:sz="0" w:space="0" w:color="auto"/>
        <w:bottom w:val="none" w:sz="0" w:space="0" w:color="auto"/>
        <w:right w:val="none" w:sz="0" w:space="0" w:color="auto"/>
      </w:divBdr>
    </w:div>
    <w:div w:id="1673794016">
      <w:bodyDiv w:val="1"/>
      <w:marLeft w:val="0"/>
      <w:marRight w:val="0"/>
      <w:marTop w:val="0"/>
      <w:marBottom w:val="0"/>
      <w:divBdr>
        <w:top w:val="none" w:sz="0" w:space="0" w:color="auto"/>
        <w:left w:val="none" w:sz="0" w:space="0" w:color="auto"/>
        <w:bottom w:val="none" w:sz="0" w:space="0" w:color="auto"/>
        <w:right w:val="none" w:sz="0" w:space="0" w:color="auto"/>
      </w:divBdr>
    </w:div>
    <w:div w:id="1683126590">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5200126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322585301">
          <w:marLeft w:val="1166"/>
          <w:marRight w:val="0"/>
          <w:marTop w:val="9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087822">
      <w:bodyDiv w:val="1"/>
      <w:marLeft w:val="0"/>
      <w:marRight w:val="0"/>
      <w:marTop w:val="0"/>
      <w:marBottom w:val="0"/>
      <w:divBdr>
        <w:top w:val="none" w:sz="0" w:space="0" w:color="auto"/>
        <w:left w:val="none" w:sz="0" w:space="0" w:color="auto"/>
        <w:bottom w:val="none" w:sz="0" w:space="0" w:color="auto"/>
        <w:right w:val="none" w:sz="0" w:space="0" w:color="auto"/>
      </w:divBdr>
    </w:div>
    <w:div w:id="1808812185">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421071914">
          <w:marLeft w:val="1800"/>
          <w:marRight w:val="0"/>
          <w:marTop w:val="86"/>
          <w:marBottom w:val="0"/>
          <w:divBdr>
            <w:top w:val="none" w:sz="0" w:space="0" w:color="auto"/>
            <w:left w:val="none" w:sz="0" w:space="0" w:color="auto"/>
            <w:bottom w:val="none" w:sz="0" w:space="0" w:color="auto"/>
            <w:right w:val="none" w:sz="0" w:space="0" w:color="auto"/>
          </w:divBdr>
        </w:div>
        <w:div w:id="1039477737">
          <w:marLeft w:val="1166"/>
          <w:marRight w:val="0"/>
          <w:marTop w:val="9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19227966">
      <w:bodyDiv w:val="1"/>
      <w:marLeft w:val="0"/>
      <w:marRight w:val="0"/>
      <w:marTop w:val="0"/>
      <w:marBottom w:val="0"/>
      <w:divBdr>
        <w:top w:val="none" w:sz="0" w:space="0" w:color="auto"/>
        <w:left w:val="none" w:sz="0" w:space="0" w:color="auto"/>
        <w:bottom w:val="none" w:sz="0" w:space="0" w:color="auto"/>
        <w:right w:val="none" w:sz="0" w:space="0" w:color="auto"/>
      </w:divBdr>
      <w:divsChild>
        <w:div w:id="1555769734">
          <w:marLeft w:val="0"/>
          <w:marRight w:val="0"/>
          <w:marTop w:val="0"/>
          <w:marBottom w:val="0"/>
          <w:divBdr>
            <w:top w:val="none" w:sz="0" w:space="0" w:color="auto"/>
            <w:left w:val="none" w:sz="0" w:space="0" w:color="auto"/>
            <w:bottom w:val="none" w:sz="0" w:space="0" w:color="auto"/>
            <w:right w:val="none" w:sz="0" w:space="0" w:color="auto"/>
          </w:divBdr>
        </w:div>
        <w:div w:id="182476927">
          <w:marLeft w:val="0"/>
          <w:marRight w:val="0"/>
          <w:marTop w:val="0"/>
          <w:marBottom w:val="0"/>
          <w:divBdr>
            <w:top w:val="none" w:sz="0" w:space="0" w:color="auto"/>
            <w:left w:val="none" w:sz="0" w:space="0" w:color="auto"/>
            <w:bottom w:val="none" w:sz="0" w:space="0" w:color="auto"/>
            <w:right w:val="none" w:sz="0" w:space="0" w:color="auto"/>
          </w:divBdr>
        </w:div>
        <w:div w:id="44525444">
          <w:marLeft w:val="0"/>
          <w:marRight w:val="0"/>
          <w:marTop w:val="0"/>
          <w:marBottom w:val="0"/>
          <w:divBdr>
            <w:top w:val="none" w:sz="0" w:space="0" w:color="auto"/>
            <w:left w:val="none" w:sz="0" w:space="0" w:color="auto"/>
            <w:bottom w:val="none" w:sz="0" w:space="0" w:color="auto"/>
            <w:right w:val="none" w:sz="0" w:space="0" w:color="auto"/>
          </w:divBdr>
        </w:div>
      </w:divsChild>
    </w:div>
    <w:div w:id="1826388349">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712276">
      <w:bodyDiv w:val="1"/>
      <w:marLeft w:val="0"/>
      <w:marRight w:val="0"/>
      <w:marTop w:val="0"/>
      <w:marBottom w:val="0"/>
      <w:divBdr>
        <w:top w:val="none" w:sz="0" w:space="0" w:color="auto"/>
        <w:left w:val="none" w:sz="0" w:space="0" w:color="auto"/>
        <w:bottom w:val="none" w:sz="0" w:space="0" w:color="auto"/>
        <w:right w:val="none" w:sz="0" w:space="0" w:color="auto"/>
      </w:divBdr>
    </w:div>
    <w:div w:id="1867981278">
      <w:bodyDiv w:val="1"/>
      <w:marLeft w:val="0"/>
      <w:marRight w:val="0"/>
      <w:marTop w:val="0"/>
      <w:marBottom w:val="0"/>
      <w:divBdr>
        <w:top w:val="none" w:sz="0" w:space="0" w:color="auto"/>
        <w:left w:val="none" w:sz="0" w:space="0" w:color="auto"/>
        <w:bottom w:val="none" w:sz="0" w:space="0" w:color="auto"/>
        <w:right w:val="none" w:sz="0" w:space="0" w:color="auto"/>
      </w:divBdr>
      <w:divsChild>
        <w:div w:id="256837300">
          <w:marLeft w:val="446"/>
          <w:marRight w:val="0"/>
          <w:marTop w:val="0"/>
          <w:marBottom w:val="0"/>
          <w:divBdr>
            <w:top w:val="none" w:sz="0" w:space="0" w:color="auto"/>
            <w:left w:val="none" w:sz="0" w:space="0" w:color="auto"/>
            <w:bottom w:val="none" w:sz="0" w:space="0" w:color="auto"/>
            <w:right w:val="none" w:sz="0" w:space="0" w:color="auto"/>
          </w:divBdr>
        </w:div>
        <w:div w:id="1677228931">
          <w:marLeft w:val="446"/>
          <w:marRight w:val="0"/>
          <w:marTop w:val="0"/>
          <w:marBottom w:val="0"/>
          <w:divBdr>
            <w:top w:val="none" w:sz="0" w:space="0" w:color="auto"/>
            <w:left w:val="none" w:sz="0" w:space="0" w:color="auto"/>
            <w:bottom w:val="none" w:sz="0" w:space="0" w:color="auto"/>
            <w:right w:val="none" w:sz="0" w:space="0" w:color="auto"/>
          </w:divBdr>
        </w:div>
      </w:divsChild>
    </w:div>
    <w:div w:id="1881935267">
      <w:bodyDiv w:val="1"/>
      <w:marLeft w:val="0"/>
      <w:marRight w:val="0"/>
      <w:marTop w:val="0"/>
      <w:marBottom w:val="0"/>
      <w:divBdr>
        <w:top w:val="none" w:sz="0" w:space="0" w:color="auto"/>
        <w:left w:val="none" w:sz="0" w:space="0" w:color="auto"/>
        <w:bottom w:val="none" w:sz="0" w:space="0" w:color="auto"/>
        <w:right w:val="none" w:sz="0" w:space="0" w:color="auto"/>
      </w:divBdr>
    </w:div>
    <w:div w:id="1883009033">
      <w:bodyDiv w:val="1"/>
      <w:marLeft w:val="0"/>
      <w:marRight w:val="0"/>
      <w:marTop w:val="0"/>
      <w:marBottom w:val="0"/>
      <w:divBdr>
        <w:top w:val="none" w:sz="0" w:space="0" w:color="auto"/>
        <w:left w:val="none" w:sz="0" w:space="0" w:color="auto"/>
        <w:bottom w:val="none" w:sz="0" w:space="0" w:color="auto"/>
        <w:right w:val="none" w:sz="0" w:space="0" w:color="auto"/>
      </w:divBdr>
    </w:div>
    <w:div w:id="1886484552">
      <w:bodyDiv w:val="1"/>
      <w:marLeft w:val="0"/>
      <w:marRight w:val="0"/>
      <w:marTop w:val="0"/>
      <w:marBottom w:val="0"/>
      <w:divBdr>
        <w:top w:val="none" w:sz="0" w:space="0" w:color="auto"/>
        <w:left w:val="none" w:sz="0" w:space="0" w:color="auto"/>
        <w:bottom w:val="none" w:sz="0" w:space="0" w:color="auto"/>
        <w:right w:val="none" w:sz="0" w:space="0" w:color="auto"/>
      </w:divBdr>
    </w:div>
    <w:div w:id="1887327772">
      <w:bodyDiv w:val="1"/>
      <w:marLeft w:val="0"/>
      <w:marRight w:val="0"/>
      <w:marTop w:val="0"/>
      <w:marBottom w:val="0"/>
      <w:divBdr>
        <w:top w:val="none" w:sz="0" w:space="0" w:color="auto"/>
        <w:left w:val="none" w:sz="0" w:space="0" w:color="auto"/>
        <w:bottom w:val="none" w:sz="0" w:space="0" w:color="auto"/>
        <w:right w:val="none" w:sz="0" w:space="0" w:color="auto"/>
      </w:divBdr>
      <w:divsChild>
        <w:div w:id="2073574342">
          <w:marLeft w:val="547"/>
          <w:marRight w:val="0"/>
          <w:marTop w:val="200"/>
          <w:marBottom w:val="0"/>
          <w:divBdr>
            <w:top w:val="none" w:sz="0" w:space="0" w:color="auto"/>
            <w:left w:val="none" w:sz="0" w:space="0" w:color="auto"/>
            <w:bottom w:val="none" w:sz="0" w:space="0" w:color="auto"/>
            <w:right w:val="none" w:sz="0" w:space="0" w:color="auto"/>
          </w:divBdr>
        </w:div>
        <w:div w:id="1936815286">
          <w:marLeft w:val="547"/>
          <w:marRight w:val="0"/>
          <w:marTop w:val="200"/>
          <w:marBottom w:val="0"/>
          <w:divBdr>
            <w:top w:val="none" w:sz="0" w:space="0" w:color="auto"/>
            <w:left w:val="none" w:sz="0" w:space="0" w:color="auto"/>
            <w:bottom w:val="none" w:sz="0" w:space="0" w:color="auto"/>
            <w:right w:val="none" w:sz="0" w:space="0" w:color="auto"/>
          </w:divBdr>
        </w:div>
        <w:div w:id="180169113">
          <w:marLeft w:val="547"/>
          <w:marRight w:val="0"/>
          <w:marTop w:val="200"/>
          <w:marBottom w:val="0"/>
          <w:divBdr>
            <w:top w:val="none" w:sz="0" w:space="0" w:color="auto"/>
            <w:left w:val="none" w:sz="0" w:space="0" w:color="auto"/>
            <w:bottom w:val="none" w:sz="0" w:space="0" w:color="auto"/>
            <w:right w:val="none" w:sz="0" w:space="0" w:color="auto"/>
          </w:divBdr>
        </w:div>
        <w:div w:id="1744797638">
          <w:marLeft w:val="547"/>
          <w:marRight w:val="0"/>
          <w:marTop w:val="200"/>
          <w:marBottom w:val="0"/>
          <w:divBdr>
            <w:top w:val="none" w:sz="0" w:space="0" w:color="auto"/>
            <w:left w:val="none" w:sz="0" w:space="0" w:color="auto"/>
            <w:bottom w:val="none" w:sz="0" w:space="0" w:color="auto"/>
            <w:right w:val="none" w:sz="0" w:space="0" w:color="auto"/>
          </w:divBdr>
        </w:div>
      </w:divsChild>
    </w:div>
    <w:div w:id="1920095055">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7513632">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5843675">
      <w:bodyDiv w:val="1"/>
      <w:marLeft w:val="0"/>
      <w:marRight w:val="0"/>
      <w:marTop w:val="0"/>
      <w:marBottom w:val="0"/>
      <w:divBdr>
        <w:top w:val="none" w:sz="0" w:space="0" w:color="auto"/>
        <w:left w:val="none" w:sz="0" w:space="0" w:color="auto"/>
        <w:bottom w:val="none" w:sz="0" w:space="0" w:color="auto"/>
        <w:right w:val="none" w:sz="0" w:space="0" w:color="auto"/>
      </w:divBdr>
    </w:div>
    <w:div w:id="1966082252">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2177857">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666264">
      <w:bodyDiv w:val="1"/>
      <w:marLeft w:val="0"/>
      <w:marRight w:val="0"/>
      <w:marTop w:val="0"/>
      <w:marBottom w:val="0"/>
      <w:divBdr>
        <w:top w:val="none" w:sz="0" w:space="0" w:color="auto"/>
        <w:left w:val="none" w:sz="0" w:space="0" w:color="auto"/>
        <w:bottom w:val="none" w:sz="0" w:space="0" w:color="auto"/>
        <w:right w:val="none" w:sz="0" w:space="0" w:color="auto"/>
      </w:divBdr>
    </w:div>
    <w:div w:id="2026127340">
      <w:bodyDiv w:val="1"/>
      <w:marLeft w:val="0"/>
      <w:marRight w:val="0"/>
      <w:marTop w:val="0"/>
      <w:marBottom w:val="0"/>
      <w:divBdr>
        <w:top w:val="none" w:sz="0" w:space="0" w:color="auto"/>
        <w:left w:val="none" w:sz="0" w:space="0" w:color="auto"/>
        <w:bottom w:val="none" w:sz="0" w:space="0" w:color="auto"/>
        <w:right w:val="none" w:sz="0" w:space="0" w:color="auto"/>
      </w:divBdr>
    </w:div>
    <w:div w:id="2032563844">
      <w:bodyDiv w:val="1"/>
      <w:marLeft w:val="0"/>
      <w:marRight w:val="0"/>
      <w:marTop w:val="0"/>
      <w:marBottom w:val="0"/>
      <w:divBdr>
        <w:top w:val="none" w:sz="0" w:space="0" w:color="auto"/>
        <w:left w:val="none" w:sz="0" w:space="0" w:color="auto"/>
        <w:bottom w:val="none" w:sz="0" w:space="0" w:color="auto"/>
        <w:right w:val="none" w:sz="0" w:space="0" w:color="auto"/>
      </w:divBdr>
    </w:div>
    <w:div w:id="2052723155">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0156490">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10.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9.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4.xml"/><Relationship Id="rId15" Type="http://schemas.openxmlformats.org/officeDocument/2006/relationships/image" Target="media/image4.png"/><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5" ma:contentTypeDescription="Create a new document." ma:contentTypeScope="" ma:versionID="5e7297c300d22caae670982223c13374">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af6edd24a4b2671812ef9b6848aed320"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B54BA6E-243F-433D-B61A-E67D69032239}">
  <ds:schemaRefs>
    <ds:schemaRef ds:uri="http://schemas.openxmlformats.org/officeDocument/2006/bibliography"/>
  </ds:schemaRefs>
</ds:datastoreItem>
</file>

<file path=customXml/itemProps2.xml><?xml version="1.0" encoding="utf-8"?>
<ds:datastoreItem xmlns:ds="http://schemas.openxmlformats.org/officeDocument/2006/customXml" ds:itemID="{E1971DAB-0977-414B-B129-FDC38B0376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261052-694A-4F2F-BAAB-9D889AE2E4AA}">
  <ds:schemaRefs>
    <ds:schemaRef ds:uri="http://schemas.microsoft.com/sharepoint/v3/contenttype/forms"/>
  </ds:schemaRefs>
</ds:datastoreItem>
</file>

<file path=customXml/itemProps4.xml><?xml version="1.0" encoding="utf-8"?>
<ds:datastoreItem xmlns:ds="http://schemas.openxmlformats.org/officeDocument/2006/customXml" ds:itemID="{8291674C-6CD4-4138-BA7A-59651CC8920D}">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docProps/app.xml><?xml version="1.0" encoding="utf-8"?>
<Properties xmlns="http://schemas.openxmlformats.org/officeDocument/2006/extended-properties" xmlns:vt="http://schemas.openxmlformats.org/officeDocument/2006/docPropsVTypes">
  <Template>Normal.dotm</Template>
  <TotalTime>5191</TotalTime>
  <Pages>12</Pages>
  <Words>5566</Words>
  <Characters>31729</Characters>
  <Application>Microsoft Office Word</Application>
  <DocSecurity>0</DocSecurity>
  <Lines>264</Lines>
  <Paragraphs>74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37221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Nishio Akihiko (西尾 昭彦)</cp:lastModifiedBy>
  <cp:revision>171</cp:revision>
  <cp:lastPrinted>2010-04-02T02:58:00Z</cp:lastPrinted>
  <dcterms:created xsi:type="dcterms:W3CDTF">2022-11-02T01:10:00Z</dcterms:created>
  <dcterms:modified xsi:type="dcterms:W3CDTF">2023-02-17T09:43:00Z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